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59E940" w14:textId="0D2BBC0B" w:rsidR="000A04B1" w:rsidRPr="000A04B1" w:rsidRDefault="000A04B1" w:rsidP="000A04B1">
      <w:pPr>
        <w:pStyle w:val="Ttuloart"/>
        <w:tabs>
          <w:tab w:val="left" w:pos="0"/>
        </w:tabs>
      </w:pPr>
      <w:bookmarkStart w:id="0" w:name="_Hlk137751442"/>
      <w:r w:rsidRPr="000A04B1">
        <w:t>Revisión sistemática</w:t>
      </w:r>
      <w:r w:rsidR="00C658CD">
        <w:t xml:space="preserve"> de la literatura</w:t>
      </w:r>
      <w:r w:rsidRPr="000A04B1">
        <w:t xml:space="preserve"> de la cadena de suministro de ciclo cerrado: trayectoria, aplicación y barreras</w:t>
      </w:r>
      <w:r w:rsidR="004139DA">
        <w:t xml:space="preserve"> de evolución</w:t>
      </w:r>
      <w:r w:rsidR="009E1E7D">
        <w:t xml:space="preserve"> </w:t>
      </w:r>
      <w:r w:rsidRPr="000A04B1">
        <w:t>en Latinoamérica.</w:t>
      </w:r>
    </w:p>
    <w:bookmarkEnd w:id="0"/>
    <w:p w14:paraId="43FF6E0E" w14:textId="40B4EDE4" w:rsidR="003D3D47" w:rsidRPr="002E0283" w:rsidRDefault="008F18B8" w:rsidP="002E0283">
      <w:pPr>
        <w:pStyle w:val="Ttuloart"/>
        <w:tabs>
          <w:tab w:val="left" w:pos="0"/>
        </w:tabs>
        <w:rPr>
          <w:lang w:val="en"/>
        </w:rPr>
      </w:pPr>
      <w:r w:rsidRPr="0081647B">
        <w:rPr>
          <w:noProof/>
        </w:rPr>
        <mc:AlternateContent>
          <mc:Choice Requires="wps">
            <w:drawing>
              <wp:anchor distT="0" distB="0" distL="114300" distR="114300" simplePos="0" relativeHeight="251659264" behindDoc="0" locked="0" layoutInCell="1" hidden="0" allowOverlap="1" wp14:anchorId="519BE41E" wp14:editId="648B2804">
                <wp:simplePos x="0" y="0"/>
                <wp:positionH relativeFrom="column">
                  <wp:posOffset>177800</wp:posOffset>
                </wp:positionH>
                <wp:positionV relativeFrom="paragraph">
                  <wp:posOffset>22860</wp:posOffset>
                </wp:positionV>
                <wp:extent cx="5605733" cy="12700"/>
                <wp:effectExtent l="0" t="0" r="0" b="0"/>
                <wp:wrapNone/>
                <wp:docPr id="255" name="Conector recto de flecha 255"/>
                <wp:cNvGraphicFramePr/>
                <a:graphic xmlns:a="http://schemas.openxmlformats.org/drawingml/2006/main">
                  <a:graphicData uri="http://schemas.microsoft.com/office/word/2010/wordprocessingShape">
                    <wps:wsp>
                      <wps:cNvCnPr/>
                      <wps:spPr>
                        <a:xfrm>
                          <a:off x="0" y="0"/>
                          <a:ext cx="5605733" cy="12700"/>
                        </a:xfrm>
                        <a:prstGeom prst="straightConnector1">
                          <a:avLst/>
                        </a:prstGeom>
                        <a:noFill/>
                        <a:ln w="12700" cap="flat" cmpd="sng">
                          <a:solidFill>
                            <a:srgbClr val="000000"/>
                          </a:solidFill>
                          <a:prstDash val="solid"/>
                          <a:miter lim="800000"/>
                          <a:headEnd type="none" w="sm" len="sm"/>
                          <a:tailEnd type="none" w="sm" len="sm"/>
                        </a:ln>
                      </wps:spPr>
                      <wps:bodyPr/>
                    </wps:wsp>
                  </a:graphicData>
                </a:graphic>
              </wp:anchor>
            </w:drawing>
          </mc:Choice>
          <mc:Fallback>
            <w:pict>
              <v:shapetype w14:anchorId="090733F7" id="_x0000_t32" coordsize="21600,21600" o:spt="32" o:oned="t" path="m,l21600,21600e" filled="f">
                <v:path arrowok="t" fillok="f" o:connecttype="none"/>
                <o:lock v:ext="edit" shapetype="t"/>
              </v:shapetype>
              <v:shape id="Conector recto de flecha 255" o:spid="_x0000_s1026" type="#_x0000_t32" style="position:absolute;margin-left:14pt;margin-top:1.8pt;width:441.4pt;height: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" strokeweight="1pt">
                <v:stroke startarrowwidth="narrow" startarrowlength="short" endarrowwidth="narrow" endarrowlength="short" joinstyle="miter"/>
              </v:shape>
            </w:pict>
          </mc:Fallback>
        </mc:AlternateContent>
      </w:r>
      <w:r w:rsidR="008B3ED9" w:rsidRPr="0081647B">
        <w:rPr>
          <w:lang w:val="en"/>
        </w:rPr>
        <w:t>Systematic review of the closed-loop supply chain</w:t>
      </w:r>
      <w:r w:rsidR="004139DA">
        <w:rPr>
          <w:lang w:val="en"/>
        </w:rPr>
        <w:t xml:space="preserve"> literature</w:t>
      </w:r>
      <w:r w:rsidR="008B3ED9" w:rsidRPr="0081647B">
        <w:rPr>
          <w:lang w:val="en"/>
        </w:rPr>
        <w:t>: trajectory, application and</w:t>
      </w:r>
      <w:r w:rsidR="008638F5">
        <w:rPr>
          <w:lang w:val="en"/>
        </w:rPr>
        <w:t xml:space="preserve"> evolution</w:t>
      </w:r>
      <w:r w:rsidR="008B3ED9" w:rsidRPr="0081647B">
        <w:rPr>
          <w:lang w:val="en"/>
        </w:rPr>
        <w:t xml:space="preserve"> </w:t>
      </w:r>
      <w:r w:rsidR="00A11431">
        <w:rPr>
          <w:lang w:val="en"/>
        </w:rPr>
        <w:t>b</w:t>
      </w:r>
      <w:r w:rsidR="008B3ED9" w:rsidRPr="0081647B">
        <w:rPr>
          <w:lang w:val="en"/>
        </w:rPr>
        <w:t>arriers in Latin America</w:t>
      </w:r>
      <w:r w:rsidR="009D447F">
        <w:rPr>
          <w:lang w:val="en"/>
        </w:rPr>
        <w:t>.</w:t>
      </w:r>
    </w:p>
    <w:p w14:paraId="304AE969" w14:textId="77777777" w:rsidR="003D3D47" w:rsidRDefault="003D3D47">
      <w:pPr>
        <w:pBdr>
          <w:top w:val="nil"/>
          <w:left w:val="nil"/>
          <w:bottom w:val="nil"/>
          <w:right w:val="nil"/>
          <w:between w:val="nil"/>
        </w:pBdr>
        <w:tabs>
          <w:tab w:val="left" w:pos="5223"/>
        </w:tabs>
        <w:jc w:val="left"/>
        <w:rPr>
          <w:color w:val="000000"/>
          <w:lang w:val="en-US"/>
        </w:rPr>
      </w:pPr>
    </w:p>
    <w:p w14:paraId="0BA63E3B" w14:textId="64ABD97E" w:rsidR="005458D9" w:rsidRDefault="001C4BD6">
      <w:pPr>
        <w:pBdr>
          <w:top w:val="nil"/>
          <w:left w:val="nil"/>
          <w:bottom w:val="nil"/>
          <w:right w:val="nil"/>
          <w:between w:val="nil"/>
        </w:pBdr>
        <w:jc w:val="center"/>
        <w:rPr>
          <w:b/>
          <w:smallCaps/>
          <w:color w:val="000000"/>
          <w:sz w:val="24"/>
          <w:szCs w:val="24"/>
        </w:rPr>
      </w:pPr>
      <w:bookmarkStart w:id="1" w:name="_heading=h.gjdgxs" w:colFirst="0" w:colLast="0"/>
      <w:bookmarkEnd w:id="1"/>
      <w:r w:rsidRPr="001C4BD6">
        <w:rPr>
          <w:b/>
          <w:color w:val="000000"/>
          <w:sz w:val="24"/>
          <w:szCs w:val="24"/>
        </w:rPr>
        <w:t>David Alfonso Muralla</w:t>
      </w:r>
      <w:r w:rsidR="00EF2B1F">
        <w:rPr>
          <w:b/>
          <w:color w:val="000000"/>
          <w:sz w:val="24"/>
          <w:szCs w:val="24"/>
        </w:rPr>
        <w:t>-</w:t>
      </w:r>
      <w:r w:rsidRPr="001C4BD6">
        <w:rPr>
          <w:b/>
          <w:color w:val="000000"/>
          <w:sz w:val="24"/>
          <w:szCs w:val="24"/>
        </w:rPr>
        <w:t>Arango</w:t>
      </w:r>
      <w:r w:rsidR="00414DEB">
        <w:rPr>
          <w:b/>
          <w:smallCaps/>
          <w:color w:val="000000"/>
          <w:sz w:val="24"/>
          <w:szCs w:val="24"/>
          <w:vertAlign w:val="superscript"/>
        </w:rPr>
        <w:t>1</w:t>
      </w:r>
    </w:p>
    <w:p w14:paraId="4883840A" w14:textId="77777777" w:rsidR="005458D9" w:rsidRDefault="005458D9" w:rsidP="00F35498">
      <w:pPr>
        <w:pBdr>
          <w:top w:val="nil"/>
          <w:left w:val="nil"/>
          <w:bottom w:val="nil"/>
          <w:right w:val="nil"/>
          <w:between w:val="nil"/>
        </w:pBdr>
        <w:rPr>
          <w:color w:val="000000"/>
        </w:rPr>
      </w:pPr>
    </w:p>
    <w:p w14:paraId="786D51D1" w14:textId="30E7E47D" w:rsidR="005458D9" w:rsidRDefault="00414DEB">
      <w:pPr>
        <w:jc w:val="center"/>
      </w:pPr>
      <w:r>
        <w:rPr>
          <w:vertAlign w:val="superscript"/>
        </w:rPr>
        <w:t>1</w:t>
      </w:r>
      <w:r>
        <w:t>Grupo de investigación</w:t>
      </w:r>
      <w:r w:rsidR="005E4D4F">
        <w:t xml:space="preserve"> Opalo</w:t>
      </w:r>
      <w:r>
        <w:t xml:space="preserve">, </w:t>
      </w:r>
      <w:r w:rsidR="005E4D4F">
        <w:t xml:space="preserve">Escuela de </w:t>
      </w:r>
      <w:r w:rsidR="00B75157">
        <w:t>E</w:t>
      </w:r>
      <w:r w:rsidR="005E4D4F">
        <w:t xml:space="preserve">studios </w:t>
      </w:r>
      <w:r w:rsidR="00B75157">
        <w:t>I</w:t>
      </w:r>
      <w:r w:rsidR="005E4D4F">
        <w:t xml:space="preserve">ndustriales y </w:t>
      </w:r>
      <w:r w:rsidR="00B75157">
        <w:t>E</w:t>
      </w:r>
      <w:r w:rsidR="005E4D4F">
        <w:t>mpre</w:t>
      </w:r>
      <w:r w:rsidR="00B75157">
        <w:t>sariales</w:t>
      </w:r>
      <w:r>
        <w:t xml:space="preserve">, Universidad </w:t>
      </w:r>
      <w:r w:rsidR="00B75157">
        <w:t>Industrial de Santander</w:t>
      </w:r>
      <w:r>
        <w:t xml:space="preserve">, </w:t>
      </w:r>
      <w:r w:rsidR="00B75157">
        <w:t>Colombia</w:t>
      </w:r>
      <w:r>
        <w:t xml:space="preserve">. Orcid: xx. correo electrónico: </w:t>
      </w:r>
      <w:r w:rsidR="00BA3A91">
        <w:t>david.muralla</w:t>
      </w:r>
      <w:r w:rsidR="008A7EDB">
        <w:t>@</w:t>
      </w:r>
      <w:r w:rsidR="00BA3A91">
        <w:t>correo.uis.edu</w:t>
      </w:r>
      <w:r w:rsidR="008A7EDB">
        <w:t>.co</w:t>
      </w:r>
    </w:p>
    <w:p w14:paraId="5ADB72B9" w14:textId="77777777" w:rsidR="005458D9" w:rsidRDefault="005458D9">
      <w:pPr>
        <w:jc w:val="center"/>
      </w:pPr>
    </w:p>
    <w:p w14:paraId="2FCD08E3" w14:textId="77777777" w:rsidR="005458D9" w:rsidRDefault="00414DEB">
      <w:pPr>
        <w:pBdr>
          <w:top w:val="nil"/>
          <w:left w:val="nil"/>
          <w:bottom w:val="nil"/>
          <w:right w:val="nil"/>
          <w:between w:val="nil"/>
        </w:pBdr>
        <w:jc w:val="center"/>
        <w:rPr>
          <w:color w:val="000000"/>
        </w:rPr>
      </w:pPr>
      <w:r>
        <w:rPr>
          <w:color w:val="000000"/>
        </w:rPr>
        <w:t>Recibido</w:t>
      </w:r>
      <w:r>
        <w:rPr>
          <w:smallCaps/>
          <w:color w:val="000000"/>
        </w:rPr>
        <w:t xml:space="preserve">: </w:t>
      </w:r>
      <w:r>
        <w:rPr>
          <w:color w:val="000000"/>
        </w:rPr>
        <w:t>dd</w:t>
      </w:r>
      <w:r>
        <w:rPr>
          <w:smallCaps/>
          <w:color w:val="000000"/>
        </w:rPr>
        <w:t xml:space="preserve"> </w:t>
      </w:r>
      <w:r>
        <w:rPr>
          <w:color w:val="000000"/>
        </w:rPr>
        <w:t>mes aaaa. Aceptado</w:t>
      </w:r>
      <w:r>
        <w:rPr>
          <w:smallCaps/>
          <w:color w:val="000000"/>
        </w:rPr>
        <w:t>:</w:t>
      </w:r>
      <w:r>
        <w:rPr>
          <w:color w:val="000000"/>
        </w:rPr>
        <w:t xml:space="preserve"> dd mes aaaa. Versión final</w:t>
      </w:r>
      <w:r>
        <w:rPr>
          <w:smallCaps/>
          <w:color w:val="000000"/>
        </w:rPr>
        <w:t xml:space="preserve">: </w:t>
      </w:r>
      <w:r>
        <w:rPr>
          <w:color w:val="000000"/>
        </w:rPr>
        <w:t>dd mes aaaa</w:t>
      </w:r>
    </w:p>
    <w:p w14:paraId="67DAB298" w14:textId="77777777" w:rsidR="005458D9" w:rsidRDefault="005458D9">
      <w:pPr>
        <w:pBdr>
          <w:top w:val="nil"/>
          <w:left w:val="nil"/>
          <w:bottom w:val="nil"/>
          <w:right w:val="nil"/>
          <w:between w:val="nil"/>
        </w:pBdr>
        <w:jc w:val="center"/>
        <w:rPr>
          <w:smallCaps/>
          <w:color w:val="000000"/>
        </w:rPr>
      </w:pPr>
    </w:p>
    <w:p w14:paraId="4C027205" w14:textId="77777777" w:rsidR="005458D9" w:rsidRDefault="005458D9">
      <w:pPr>
        <w:pBdr>
          <w:top w:val="nil"/>
          <w:left w:val="nil"/>
          <w:bottom w:val="nil"/>
          <w:right w:val="nil"/>
          <w:between w:val="nil"/>
        </w:pBdr>
        <w:jc w:val="left"/>
        <w:rPr>
          <w:color w:val="000000"/>
        </w:rPr>
        <w:sectPr w:rsidR="005458D9" w:rsidSect="0005552E">
          <w:headerReference w:type="even" r:id="rId9"/>
          <w:headerReference w:type="default" r:id="rId10"/>
          <w:headerReference w:type="first" r:id="rId11"/>
          <w:footerReference w:type="first" r:id="rId12"/>
          <w:pgSz w:w="12240" w:h="15840"/>
          <w:pgMar w:top="1934" w:right="1418" w:bottom="1418" w:left="1418" w:header="1064" w:footer="709" w:gutter="0"/>
          <w:pgNumType w:start="1"/>
          <w:cols w:space="720"/>
          <w:titlePg/>
        </w:sectPr>
      </w:pPr>
    </w:p>
    <w:p w14:paraId="14DD0CE0" w14:textId="77777777" w:rsidR="005458D9" w:rsidRDefault="00414DEB" w:rsidP="00766DBF">
      <w:pPr>
        <w:pStyle w:val="Descrip"/>
      </w:pPr>
      <w:r>
        <w:t>Resumen</w:t>
      </w:r>
    </w:p>
    <w:p w14:paraId="7F43A5CB" w14:textId="77777777" w:rsidR="005458D9" w:rsidRDefault="005458D9">
      <w:pPr>
        <w:pBdr>
          <w:top w:val="nil"/>
          <w:left w:val="nil"/>
          <w:bottom w:val="nil"/>
          <w:right w:val="nil"/>
          <w:between w:val="nil"/>
        </w:pBdr>
        <w:jc w:val="left"/>
        <w:rPr>
          <w:color w:val="000000"/>
        </w:rPr>
      </w:pPr>
    </w:p>
    <w:p w14:paraId="1D2CE536" w14:textId="0EE38DA1" w:rsidR="006213E3" w:rsidRDefault="006213E3" w:rsidP="001D1782">
      <w:r>
        <w:t>Este artículo</w:t>
      </w:r>
      <w:r w:rsidR="00A3154D">
        <w:t xml:space="preserve"> tiene como propósito </w:t>
      </w:r>
      <w:r w:rsidR="00AA3010">
        <w:t xml:space="preserve">divulgar </w:t>
      </w:r>
      <w:r w:rsidR="00344924">
        <w:t xml:space="preserve">3 </w:t>
      </w:r>
      <w:r w:rsidR="007F7B9D">
        <w:t>en</w:t>
      </w:r>
      <w:r w:rsidR="00344924">
        <w:t xml:space="preserve">foques diferentes que tiene la cadena de suministro de ciclo cerrado en </w:t>
      </w:r>
      <w:r w:rsidR="004844BC">
        <w:t>Latinoamérica. Como primera instancia, la tra</w:t>
      </w:r>
      <w:r w:rsidR="0068793C">
        <w:t xml:space="preserve">yectoria </w:t>
      </w:r>
      <w:r w:rsidR="00CE369E">
        <w:t xml:space="preserve">que ha tenido en </w:t>
      </w:r>
      <w:r w:rsidR="0091353F">
        <w:t>esta</w:t>
      </w:r>
      <w:r w:rsidR="00CE369E">
        <w:t xml:space="preserve"> región de américa</w:t>
      </w:r>
      <w:r w:rsidR="00996616">
        <w:t>. E</w:t>
      </w:r>
      <w:r w:rsidR="009644C5">
        <w:t xml:space="preserve">n </w:t>
      </w:r>
      <w:r w:rsidR="0091353F">
        <w:t>el cual</w:t>
      </w:r>
      <w:r w:rsidR="009644C5">
        <w:t xml:space="preserve"> los resultados evidencian</w:t>
      </w:r>
      <w:r w:rsidR="00CE7C36">
        <w:t xml:space="preserve"> los esfuerzos de Brasil y México, en su mayoría con regulaciones gubernamentales. Como segunda medida </w:t>
      </w:r>
      <w:r w:rsidR="003D5F58">
        <w:t xml:space="preserve">exponer algunos casos de aplicación </w:t>
      </w:r>
      <w:r w:rsidR="008F3C8F">
        <w:t xml:space="preserve">y </w:t>
      </w:r>
      <w:r w:rsidR="006D1CB8">
        <w:t xml:space="preserve">finalmente investigar los motivos que </w:t>
      </w:r>
      <w:r w:rsidR="00B03313">
        <w:t xml:space="preserve">llevan a que algunas organizaciones que desean ser sostenibles no </w:t>
      </w:r>
      <w:r w:rsidR="007F7B9D">
        <w:t>opten por aplicar el circuito cerrado en sus estrategias corporativas. Respecto a este último elemento</w:t>
      </w:r>
      <w:r w:rsidR="008F7295">
        <w:t xml:space="preserve"> se halló que, existen 6 barreras muy comunes en las organizaciones independientemente del país en donde se quiera aplicar</w:t>
      </w:r>
      <w:r w:rsidR="0039771A">
        <w:t xml:space="preserve">. Esta investigación se realizó mediante una revisión sistemática de literatura </w:t>
      </w:r>
      <w:r w:rsidR="00613E59">
        <w:t>como respuesta a la poca información del tema debido a su carácter incipiente en la región</w:t>
      </w:r>
      <w:r w:rsidR="008C266A">
        <w:t>.</w:t>
      </w:r>
    </w:p>
    <w:p w14:paraId="59D1E730" w14:textId="77777777" w:rsidR="001D1782" w:rsidRDefault="001D1782" w:rsidP="001D1782"/>
    <w:p w14:paraId="4D845D3D" w14:textId="5983909F" w:rsidR="005458D9" w:rsidRDefault="00414DEB">
      <w:r>
        <w:rPr>
          <w:b/>
        </w:rPr>
        <w:t xml:space="preserve">Palabras clave: </w:t>
      </w:r>
      <w:r w:rsidR="0080750B" w:rsidRPr="00F35498">
        <w:t>cadena de suministro de ciclo cerrado</w:t>
      </w:r>
      <w:r w:rsidR="00F510E0">
        <w:t>;</w:t>
      </w:r>
      <w:r w:rsidR="00940F1C">
        <w:t xml:space="preserve"> </w:t>
      </w:r>
      <w:r w:rsidR="00940F1C" w:rsidRPr="00F35498">
        <w:t>logística inversa</w:t>
      </w:r>
      <w:r w:rsidR="00F510E0">
        <w:t>;</w:t>
      </w:r>
      <w:r w:rsidR="00940F1C">
        <w:t xml:space="preserve"> </w:t>
      </w:r>
      <w:r w:rsidR="0080750B">
        <w:t>m</w:t>
      </w:r>
      <w:r w:rsidR="00F35498" w:rsidRPr="00F35498">
        <w:t>edio ambiente</w:t>
      </w:r>
      <w:r w:rsidR="00F510E0">
        <w:t>;</w:t>
      </w:r>
      <w:r w:rsidR="00F35498" w:rsidRPr="00F35498">
        <w:t xml:space="preserve"> </w:t>
      </w:r>
      <w:r w:rsidR="00D66B6B" w:rsidRPr="00F35498">
        <w:t>revisión sistemática de literatura</w:t>
      </w:r>
      <w:r w:rsidR="00D66B6B">
        <w:t>;</w:t>
      </w:r>
      <w:r w:rsidR="00D66B6B" w:rsidRPr="00F35498">
        <w:t xml:space="preserve"> </w:t>
      </w:r>
      <w:r w:rsidR="00F35498" w:rsidRPr="00F35498">
        <w:t>sostenibilidad</w:t>
      </w:r>
      <w:r w:rsidR="00F510E0">
        <w:t>.</w:t>
      </w:r>
    </w:p>
    <w:p w14:paraId="69F9DD07" w14:textId="77777777" w:rsidR="005458D9" w:rsidRDefault="005458D9">
      <w:pPr>
        <w:pBdr>
          <w:top w:val="nil"/>
          <w:left w:val="nil"/>
          <w:bottom w:val="nil"/>
          <w:right w:val="nil"/>
          <w:between w:val="nil"/>
        </w:pBdr>
        <w:ind w:right="-232"/>
        <w:rPr>
          <w:color w:val="000000"/>
        </w:rPr>
      </w:pPr>
    </w:p>
    <w:p w14:paraId="31A136A7" w14:textId="77777777" w:rsidR="005458D9" w:rsidRPr="000A04B1" w:rsidRDefault="00414DEB" w:rsidP="00766DBF">
      <w:pPr>
        <w:pStyle w:val="Descrip"/>
        <w:rPr>
          <w:lang w:val="en-US"/>
        </w:rPr>
      </w:pPr>
      <w:r w:rsidRPr="000A04B1">
        <w:rPr>
          <w:lang w:val="en-US"/>
        </w:rPr>
        <w:t>Abstract</w:t>
      </w:r>
    </w:p>
    <w:p w14:paraId="10BA67BB" w14:textId="77777777" w:rsidR="0005552E" w:rsidRPr="000A04B1" w:rsidRDefault="0005552E">
      <w:pPr>
        <w:pBdr>
          <w:top w:val="nil"/>
          <w:left w:val="nil"/>
          <w:bottom w:val="nil"/>
          <w:right w:val="nil"/>
          <w:between w:val="nil"/>
        </w:pBdr>
        <w:ind w:right="-232"/>
        <w:rPr>
          <w:b/>
          <w:color w:val="000000"/>
          <w:lang w:val="en-US"/>
        </w:rPr>
      </w:pPr>
    </w:p>
    <w:sdt>
      <w:sdtPr>
        <w:tag w:val="goog_rdk_14"/>
        <w:id w:val="-383411591"/>
      </w:sdtPr>
      <w:sdtEndPr/>
      <w:sdtContent>
        <w:sdt>
          <w:sdtPr>
            <w:tag w:val="goog_rdk_14"/>
            <w:id w:val="1525904140"/>
          </w:sdtPr>
          <w:sdtEndPr/>
          <w:sdtContent>
            <w:sdt>
              <w:sdtPr>
                <w:tag w:val="goog_rdk_14"/>
                <w:id w:val="-1063320559"/>
              </w:sdtPr>
              <w:sdtEndPr/>
              <w:sdtContent>
                <w:p w14:paraId="79BE0B0B" w14:textId="77777777" w:rsidR="0065661A" w:rsidRPr="003F548D" w:rsidRDefault="0065661A" w:rsidP="00361465">
                  <w:pPr>
                    <w:rPr>
                      <w:bCs/>
                      <w:lang w:val="en-US"/>
                    </w:rPr>
                  </w:pPr>
                  <w:r w:rsidRPr="001865FF">
                    <w:rPr>
                      <w:bCs/>
                      <w:lang w:val="en-US"/>
                    </w:rPr>
                    <w:t>This article aims to disclose 3 different approaches to the closed loop supply chain in Latin America. As a first instance, the trajectory it has had in this region of America. In which the results show the efforts of Brazil and Mexico, mostly with government regulations. As a second step, we present some cases of application and finally investigate the reasons that lead some organizations that want to be sustainable do not choose to apply the closed circuit in their corporate strategies. Regarding this last element, it was found that there are 6 very common barriers in organizations regardless of the country where they want to apply. This research was carried out through a systematic literature review in response to the lack of information on the subject due to its incipient nature in the region.</w:t>
                  </w:r>
                </w:p>
              </w:sdtContent>
            </w:sdt>
          </w:sdtContent>
        </w:sdt>
        <w:p w14:paraId="339D7530" w14:textId="0ABAA8E0" w:rsidR="003F548D" w:rsidRDefault="00AD066B">
          <w:pPr>
            <w:rPr>
              <w:rStyle w:val="DescripCar"/>
              <w:lang w:val="en-US"/>
            </w:rPr>
          </w:pPr>
        </w:p>
      </w:sdtContent>
    </w:sdt>
    <w:p w14:paraId="73466350" w14:textId="6DFDB6EA" w:rsidR="005458D9" w:rsidRDefault="00414DEB">
      <w:pPr>
        <w:rPr>
          <w:lang w:val="en-US"/>
        </w:rPr>
      </w:pPr>
      <w:r w:rsidRPr="000A04B1">
        <w:rPr>
          <w:rStyle w:val="DescripCar"/>
          <w:lang w:val="en-US"/>
        </w:rPr>
        <w:t>Keywords:</w:t>
      </w:r>
      <w:r w:rsidRPr="000A04B1">
        <w:rPr>
          <w:lang w:val="en-US"/>
        </w:rPr>
        <w:t xml:space="preserve"> </w:t>
      </w:r>
      <w:r w:rsidR="00D66B6B" w:rsidRPr="00F219DA">
        <w:rPr>
          <w:lang w:val="en-US"/>
        </w:rPr>
        <w:t>closed-loop supply chain</w:t>
      </w:r>
      <w:r w:rsidR="00D66B6B">
        <w:rPr>
          <w:lang w:val="en-US"/>
        </w:rPr>
        <w:t xml:space="preserve">; </w:t>
      </w:r>
      <w:r w:rsidR="001865FF">
        <w:rPr>
          <w:lang w:val="en-US"/>
        </w:rPr>
        <w:t>e</w:t>
      </w:r>
      <w:r w:rsidR="00F219DA" w:rsidRPr="00F219DA">
        <w:rPr>
          <w:lang w:val="en-US"/>
        </w:rPr>
        <w:t>nvironment</w:t>
      </w:r>
      <w:r w:rsidR="00D66B6B">
        <w:rPr>
          <w:lang w:val="en-US"/>
        </w:rPr>
        <w:t xml:space="preserve">; </w:t>
      </w:r>
      <w:r w:rsidR="00D66B6B" w:rsidRPr="00F219DA">
        <w:rPr>
          <w:lang w:val="en-US"/>
        </w:rPr>
        <w:t>reverse logistics</w:t>
      </w:r>
      <w:r w:rsidR="00D66B6B">
        <w:rPr>
          <w:lang w:val="en-US"/>
        </w:rPr>
        <w:t xml:space="preserve">; </w:t>
      </w:r>
      <w:r w:rsidR="00F219DA" w:rsidRPr="00F219DA">
        <w:rPr>
          <w:lang w:val="en-US"/>
        </w:rPr>
        <w:t>sustainability</w:t>
      </w:r>
      <w:r w:rsidR="007D31E9">
        <w:rPr>
          <w:lang w:val="en-US"/>
        </w:rPr>
        <w:t>;</w:t>
      </w:r>
      <w:r w:rsidR="00F219DA" w:rsidRPr="00F219DA">
        <w:rPr>
          <w:lang w:val="en-US"/>
        </w:rPr>
        <w:t xml:space="preserve"> systematic literature review.</w:t>
      </w:r>
    </w:p>
    <w:p w14:paraId="53D717CC" w14:textId="0756D376" w:rsidR="00E84621" w:rsidRPr="000A04B1" w:rsidRDefault="00E84621">
      <w:pPr>
        <w:rPr>
          <w:lang w:val="en-US"/>
        </w:rPr>
        <w:sectPr w:rsidR="00E84621" w:rsidRPr="000A04B1">
          <w:type w:val="continuous"/>
          <w:pgSz w:w="12240" w:h="15840"/>
          <w:pgMar w:top="1418" w:right="1418" w:bottom="1418" w:left="1418" w:header="1064" w:footer="709" w:gutter="0"/>
          <w:cols w:space="720"/>
        </w:sectPr>
      </w:pPr>
    </w:p>
    <w:p w14:paraId="7DB8D3FC" w14:textId="77777777" w:rsidR="005458D9" w:rsidRDefault="00414DEB" w:rsidP="00766DBF">
      <w:pPr>
        <w:pStyle w:val="Heading1"/>
      </w:pPr>
      <w:r>
        <w:lastRenderedPageBreak/>
        <w:t>Introducción</w:t>
      </w:r>
    </w:p>
    <w:p w14:paraId="36A95373" w14:textId="77777777" w:rsidR="005458D9" w:rsidRDefault="005458D9"/>
    <w:p w14:paraId="5481ED65" w14:textId="29543B76" w:rsidR="00033569" w:rsidRPr="00033569" w:rsidRDefault="00033569" w:rsidP="00033569">
      <w:r w:rsidRPr="00033569">
        <w:t xml:space="preserve">Las empresas han realizado múltiples esfuerzos para ser cada vez más sostenibles, seguir creciendo y sostenerse en el mercado. Muchas de estas empresas realizan diferentes labores dentro de la organización para que los colaboradores tengan una cultura más consiente y sostenible en sus funciones del día a día. Labores que impulsan a la organización a ser más sostenibles y van desde el uso de energías renovables, la reducción de residuos, disminución de costos, responsabilidad social y empresarial, innovación en los procesos, inversión en tecnología, mejoramiento de procesos, entre otros. </w:t>
      </w:r>
      <w:hyperlink w:anchor="Uno" w:history="1">
        <w:r w:rsidR="00C47DCD" w:rsidRPr="00566FFD">
          <w:rPr>
            <w:rStyle w:val="Hyperlink"/>
          </w:rPr>
          <w:t>[1]</w:t>
        </w:r>
      </w:hyperlink>
      <w:r w:rsidRPr="00033569">
        <w:t>.</w:t>
      </w:r>
      <w:r w:rsidR="00550233">
        <w:t xml:space="preserve"> </w:t>
      </w:r>
      <w:r w:rsidR="008B353A">
        <w:t>Las</w:t>
      </w:r>
      <w:r w:rsidRPr="00033569">
        <w:t xml:space="preserve"> organizaciones sostenibles tienen una gran ventaja competitiva en el mercado frente a aquellas que aún se encuentran en proceso de adaptación a las nuevas tendencias ambientales de las organizaciones </w:t>
      </w:r>
      <w:hyperlink w:anchor="Dos" w:history="1">
        <w:r w:rsidR="00210FCC" w:rsidRPr="00B66726">
          <w:rPr>
            <w:rStyle w:val="Hyperlink"/>
          </w:rPr>
          <w:t>[2]</w:t>
        </w:r>
      </w:hyperlink>
      <w:r w:rsidRPr="00033569">
        <w:t xml:space="preserve">. Por otro lado, algunas organizaciones en pro de contribuir a la evidente situación ambiental y obedeciendo las normas y políticas de las nuevas administraciones gubernamentales, se acoplan con un modelo diferente de sostenibilidad teniendo en cuenta su actividad económica y su modelo de negocio. Estás organizaciones buscan acoplarse a la Economía Circular utilizando la logística inversa que es, en esencia, una parte de la operación logística que tiene lugar en el flujo inverso de la cadena de suministro. Un papel indispensable y clave en la disminución de emisiones de gases que aumenten la temperatura del planeta y la reducción de la dependencia de las organizaciones en las energías no renovables, también conocidos como combustibles fósiles </w:t>
      </w:r>
      <w:hyperlink w:anchor="Tres" w:history="1">
        <w:r w:rsidR="00013365" w:rsidRPr="00013365">
          <w:rPr>
            <w:rStyle w:val="Hyperlink"/>
          </w:rPr>
          <w:t>[3]</w:t>
        </w:r>
      </w:hyperlink>
      <w:r w:rsidRPr="00033569">
        <w:t xml:space="preserve">. Este método logístico junto a las cadenas de suministros conlleva a estas organizaciones a trabajar en las cadenas de suministro de ciclo cerrado o como también se conoce, cadena de suministro de circuito cerrado (Closed-Loop Supply Chain). Aunque en Latinoamérica el 45% de las empresas están trabajando con temas de sostenibilidad </w:t>
      </w:r>
      <w:hyperlink w:anchor="Cuatro" w:history="1">
        <w:r w:rsidR="00715CCC" w:rsidRPr="00715CCC">
          <w:rPr>
            <w:rStyle w:val="Hyperlink"/>
          </w:rPr>
          <w:t>[4]</w:t>
        </w:r>
      </w:hyperlink>
      <w:r w:rsidRPr="00033569">
        <w:t>. La mayoría de las empresas no trabajan con cadenas de suministro de circuito cerrado debido a diversas barreras o limitaciones que no se encuentran de manera regular en la literatura. Lo anterior, sin mencionar que, aunque haya en la literatura, información de algunos hechos que determinen su aplicación en Latinoamérica, vale la pena documentar un trayecto histórico o recorrido que tenga la cadena de suministro de ciclo cerrado en esta región de América.</w:t>
      </w:r>
    </w:p>
    <w:p w14:paraId="177D1F20" w14:textId="77777777" w:rsidR="00033569" w:rsidRPr="00033569" w:rsidRDefault="00033569" w:rsidP="00033569"/>
    <w:p w14:paraId="361FC386" w14:textId="18443561" w:rsidR="00033569" w:rsidRPr="00033569" w:rsidRDefault="00033569" w:rsidP="00033569">
      <w:r w:rsidRPr="00033569">
        <w:t xml:space="preserve">Basado en lo anterior, el presente </w:t>
      </w:r>
      <w:r w:rsidR="003F23A3">
        <w:t>artículo</w:t>
      </w:r>
      <w:r w:rsidRPr="00033569">
        <w:t xml:space="preserve"> tiene como objeto contribuir en la literatura para futuras investigaciones que requieran información del tema en esta región, contemplando la trayectoria que ha tenido la cadena de suministro de circuito cerrado en Latinoamérica, </w:t>
      </w:r>
      <w:r w:rsidR="00114871">
        <w:t>algunos casos</w:t>
      </w:r>
      <w:r w:rsidRPr="00033569">
        <w:t xml:space="preserve"> de aplicación y las barreras o limitaciones que este posee. Para lograr este aporte, el presente </w:t>
      </w:r>
      <w:r w:rsidR="002F0FC2">
        <w:t>artículo de investigación</w:t>
      </w:r>
      <w:r w:rsidRPr="00033569">
        <w:t xml:space="preserve"> está diseñado de la </w:t>
      </w:r>
      <w:r w:rsidRPr="00033569">
        <w:t xml:space="preserve">siguiente manera, marco </w:t>
      </w:r>
      <w:r w:rsidR="002F0FC2">
        <w:t>te</w:t>
      </w:r>
      <w:r w:rsidR="0072401B">
        <w:t>órico</w:t>
      </w:r>
      <w:r w:rsidRPr="00033569">
        <w:t xml:space="preserve">, </w:t>
      </w:r>
      <w:r w:rsidR="0072401B">
        <w:t>metodología</w:t>
      </w:r>
      <w:r w:rsidR="00BF7B1D" w:rsidRPr="00033569">
        <w:t>,</w:t>
      </w:r>
      <w:r w:rsidRPr="00033569">
        <w:t xml:space="preserve"> trayectoria, aplicaciones y limitaciones de la cadena de suministro de ciclo cerrado en el contexto latinoamericano, análisis de resultados, conclusiones, recomendaciones y finalmente la</w:t>
      </w:r>
      <w:r w:rsidR="00546C9F">
        <w:t xml:space="preserve">s </w:t>
      </w:r>
      <w:r w:rsidR="00BF7B1D">
        <w:t xml:space="preserve">referencias </w:t>
      </w:r>
      <w:r w:rsidR="00BF7B1D" w:rsidRPr="00033569">
        <w:t>bibliográficas</w:t>
      </w:r>
      <w:r w:rsidRPr="00033569">
        <w:t xml:space="preserve"> estudiada</w:t>
      </w:r>
      <w:r w:rsidR="00546C9F">
        <w:t>s</w:t>
      </w:r>
      <w:r w:rsidRPr="00033569">
        <w:t xml:space="preserve"> para la elaboración de este proyecto.</w:t>
      </w:r>
    </w:p>
    <w:p w14:paraId="425E79A1" w14:textId="77777777" w:rsidR="005458D9" w:rsidRDefault="005458D9"/>
    <w:p w14:paraId="19E7570E" w14:textId="6F0DD4A8" w:rsidR="001F15AA" w:rsidRDefault="00C41046" w:rsidP="001F15AA">
      <w:pPr>
        <w:pStyle w:val="Heading1"/>
      </w:pPr>
      <w:r>
        <w:t>Marco Te</w:t>
      </w:r>
      <w:r w:rsidR="00C202C0">
        <w:t>ó</w:t>
      </w:r>
      <w:r>
        <w:t>rico</w:t>
      </w:r>
    </w:p>
    <w:p w14:paraId="32CE617A" w14:textId="77777777" w:rsidR="001F15AA" w:rsidRDefault="001F15AA" w:rsidP="001F15AA">
      <w:pPr>
        <w:rPr>
          <w:rFonts w:eastAsia="Calibri"/>
        </w:rPr>
      </w:pPr>
    </w:p>
    <w:p w14:paraId="3CDD80DA" w14:textId="2676D2F4" w:rsidR="005458D9" w:rsidRDefault="00C202C0" w:rsidP="00766DBF">
      <w:pPr>
        <w:pStyle w:val="Heading2"/>
      </w:pPr>
      <w:r>
        <w:t>Cadena de suministro de ciclo cerrado</w:t>
      </w:r>
    </w:p>
    <w:p w14:paraId="18A504F6" w14:textId="77777777" w:rsidR="005458D9" w:rsidRDefault="005458D9"/>
    <w:p w14:paraId="43D8EF58" w14:textId="3A640DDA" w:rsidR="00921D41" w:rsidRDefault="00223615" w:rsidP="00223615">
      <w:r w:rsidRPr="00223615">
        <w:t xml:space="preserve">La disminución de residuos se ha convertido en una preocupación latente. Esto debido a que los vertederos, en donde se disponen los residuos utilizados por los clientes, empiezan a agotarse y las incineraciones alcanzan su capacidad, por ello las empresas realizan esfuerzos para que los productos usados sean reintegrados en los procesos de producción y vuelvan a salir al mercado </w:t>
      </w:r>
      <w:hyperlink w:anchor="Cinco" w:history="1">
        <w:r w:rsidR="004A614C" w:rsidRPr="004A614C">
          <w:rPr>
            <w:rStyle w:val="Hyperlink"/>
          </w:rPr>
          <w:t>[5]</w:t>
        </w:r>
      </w:hyperlink>
      <w:r w:rsidRPr="00223615">
        <w:t xml:space="preserve">. Este agotamiento de los lugares en donde se depositan los residuos que aun manejan muchas organizaciones en el mundo es el resultado de la típica cadena de suministro unidireccional, una cadena en donde cada eslabón, entiéndase por eslabón, plantas de producción, distribuidores minoristas, centros de distribución, almacenes, proveedores, etc. Cumple su función sin considerar la disposición final del </w:t>
      </w:r>
      <w:r w:rsidR="00A93898">
        <w:t>producto</w:t>
      </w:r>
      <w:r w:rsidRPr="00223615">
        <w:t xml:space="preserve"> cuando ya el cliente le ha dado uso.</w:t>
      </w:r>
      <w:r w:rsidR="00921D41">
        <w:t xml:space="preserve"> </w:t>
      </w:r>
    </w:p>
    <w:p w14:paraId="1119933A" w14:textId="77777777" w:rsidR="00921D41" w:rsidRDefault="00921D41" w:rsidP="00223615"/>
    <w:p w14:paraId="2BBDF3DA" w14:textId="77777777" w:rsidR="001C1B5A" w:rsidRDefault="001C1B5A" w:rsidP="00DE3BC6"/>
    <w:p w14:paraId="78A3E0C5" w14:textId="41F2E026" w:rsidR="001C1B5A" w:rsidRDefault="001C1B5A" w:rsidP="00DE3BC6">
      <w:r>
        <w:rPr>
          <w:noProof/>
        </w:rPr>
        <w:drawing>
          <wp:inline distT="0" distB="0" distL="0" distR="0" wp14:anchorId="1D8DF1F1" wp14:editId="5FBE0C7C">
            <wp:extent cx="2757170" cy="1429678"/>
            <wp:effectExtent l="0" t="0" r="5080" b="0"/>
            <wp:docPr id="551679588" name="Graphic 551679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9543" name="Picture 2"/>
                    <pic:cNvPicPr>
                      <a:picLocks noChangeAspect="1" noChangeArrowheads="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bwMode="auto">
                    <a:xfrm>
                      <a:off x="0" y="0"/>
                      <a:ext cx="2757170" cy="1429678"/>
                    </a:xfrm>
                    <a:prstGeom prst="rect">
                      <a:avLst/>
                    </a:prstGeom>
                  </pic:spPr>
                </pic:pic>
              </a:graphicData>
            </a:graphic>
          </wp:inline>
        </w:drawing>
      </w:r>
    </w:p>
    <w:p w14:paraId="133A4972" w14:textId="6D1BE899" w:rsidR="001C1B5A" w:rsidRDefault="001C1B5A" w:rsidP="001C1B5A">
      <w:pPr>
        <w:pStyle w:val="Caption"/>
        <w:jc w:val="center"/>
      </w:pPr>
      <w:r>
        <w:t xml:space="preserve">Figura </w:t>
      </w:r>
      <w:fldSimple w:instr=" SEQ Figura \* ARABIC ">
        <w:r w:rsidR="00A81F8D">
          <w:rPr>
            <w:noProof/>
          </w:rPr>
          <w:t>1</w:t>
        </w:r>
      </w:fldSimple>
      <w:r>
        <w:t xml:space="preserve">. </w:t>
      </w:r>
      <w:r w:rsidRPr="00813348">
        <w:t>Concepción de una cadena de suministro bidireccional.</w:t>
      </w:r>
      <w:r>
        <w:t xml:space="preserve"> </w:t>
      </w:r>
      <w:r>
        <w:rPr>
          <w:rFonts w:eastAsia="Arial"/>
        </w:rPr>
        <w:t>Fuente</w:t>
      </w:r>
      <w:r w:rsidRPr="005E565D">
        <w:rPr>
          <w:rFonts w:eastAsia="Arial"/>
          <w:b/>
        </w:rPr>
        <w:t>:</w:t>
      </w:r>
      <w:r w:rsidRPr="005E565D">
        <w:rPr>
          <w:rFonts w:eastAsia="Arial"/>
        </w:rPr>
        <w:t xml:space="preserve"> </w:t>
      </w:r>
      <w:r w:rsidR="00F3292C">
        <w:t xml:space="preserve">Ortiz (2004) </w:t>
      </w:r>
      <w:hyperlink w:anchor="Nueve" w:history="1">
        <w:r w:rsidRPr="00056967">
          <w:rPr>
            <w:rStyle w:val="Hyperlink"/>
          </w:rPr>
          <w:t>[9]</w:t>
        </w:r>
      </w:hyperlink>
      <w:r>
        <w:rPr>
          <w:rFonts w:eastAsia="Arial"/>
        </w:rPr>
        <w:t>.</w:t>
      </w:r>
    </w:p>
    <w:p w14:paraId="3E205575" w14:textId="77777777" w:rsidR="001C1B5A" w:rsidRDefault="001C1B5A" w:rsidP="001C1B5A">
      <w:pPr>
        <w:jc w:val="left"/>
      </w:pPr>
    </w:p>
    <w:p w14:paraId="1995646C" w14:textId="77777777" w:rsidR="001C1B5A" w:rsidRPr="00DE3BC6" w:rsidRDefault="001C1B5A" w:rsidP="00DE3BC6"/>
    <w:p w14:paraId="2449449A" w14:textId="7961F3B0" w:rsidR="006B5F4E" w:rsidRDefault="006B5F4E" w:rsidP="006B5F4E">
      <w:r w:rsidRPr="003105CB">
        <w:t>Debido a que se hace necesario esta reintegración de los productos, se implementa el concepto de logística inversa y cuando en las cadenas de suministro se incorpora la logística inversa, esta cambia de significado y empieza a hacer parte de un proceso que enlaza varios eslabones de la cadena. De esta manera, la cadena de suministro unidireccional pasa a ser bidireccional cerrando el circuito del modelo</w:t>
      </w:r>
      <w:r w:rsidR="008C1F9C">
        <w:t xml:space="preserve"> </w:t>
      </w:r>
      <w:r w:rsidR="008C1F9C" w:rsidRPr="008E6D8B">
        <w:t>(ver figura 1).</w:t>
      </w:r>
      <w:r>
        <w:t xml:space="preserve"> </w:t>
      </w:r>
    </w:p>
    <w:p w14:paraId="7DAB7B67" w14:textId="77777777" w:rsidR="009F78E7" w:rsidRDefault="009F78E7" w:rsidP="006B5F4E"/>
    <w:p w14:paraId="0D43D465" w14:textId="00A0D4A3" w:rsidR="00DE3BC6" w:rsidRPr="00DE3BC6" w:rsidRDefault="00874290" w:rsidP="00DE3BC6">
      <w:r>
        <w:lastRenderedPageBreak/>
        <w:t>Por otro lado, l</w:t>
      </w:r>
      <w:r w:rsidR="00DE3BC6" w:rsidRPr="00DE3BC6">
        <w:t xml:space="preserve">a logística inversa es un concepto esencial en las cadenas de suministro de circuito cerrado ya que media la solución para retornar los productos usados y ayuda a evitar el deterioro del medio ambiente; también contribuye al aprovechamiento del proceso de producción, disminución del exceso de inventarios en el mercado, apoyo en las devoluciones, reacondicionamiento, etc. Para los </w:t>
      </w:r>
      <w:r w:rsidR="00ED7A60">
        <w:t>autores</w:t>
      </w:r>
      <w:r w:rsidR="00673EFC">
        <w:t xml:space="preserve"> </w:t>
      </w:r>
      <w:r w:rsidR="00D35A4F" w:rsidRPr="00D35A4F">
        <w:rPr>
          <w:lang w:val="es-ES"/>
        </w:rPr>
        <w:t>Rogers y Tibben-Lembket</w:t>
      </w:r>
      <w:r w:rsidR="00673EFC">
        <w:rPr>
          <w:lang w:val="es-ES"/>
        </w:rPr>
        <w:t xml:space="preserve"> (2001) </w:t>
      </w:r>
      <w:r w:rsidR="00ED7A60">
        <w:t xml:space="preserve"> </w:t>
      </w:r>
      <w:hyperlink w:anchor="Seis" w:history="1">
        <w:r w:rsidR="00ED7A60" w:rsidRPr="00ED7A60">
          <w:rPr>
            <w:rStyle w:val="Hyperlink"/>
          </w:rPr>
          <w:t>[6]</w:t>
        </w:r>
      </w:hyperlink>
      <w:r w:rsidR="00ED7A60">
        <w:t>,</w:t>
      </w:r>
      <w:r w:rsidR="00DE3BC6" w:rsidRPr="00DE3BC6">
        <w:t xml:space="preserve"> </w:t>
      </w:r>
      <w:r w:rsidR="00862E2C">
        <w:t>l</w:t>
      </w:r>
      <w:r w:rsidR="00DE3BC6" w:rsidRPr="00DE3BC6">
        <w:t>a logística inversa es la circulación de bienes de un cliente hacia el productor en un canal de distribución. En los 80’s la logística reversa, como también se le conoce, se limitaba a transportar materiales del consumidor al productor, pero después, se desarrolló reputado por la reutilización y el reciclaje para luego ser empleado en contexto con la cadena de suministro de ciclo cerrado.</w:t>
      </w:r>
    </w:p>
    <w:p w14:paraId="7E37DA63" w14:textId="77777777" w:rsidR="00DE3BC6" w:rsidRPr="00DE3BC6" w:rsidRDefault="00DE3BC6" w:rsidP="00DE3BC6"/>
    <w:p w14:paraId="4667B40A" w14:textId="5F59CFEC" w:rsidR="00EB6120" w:rsidRPr="00B03E0A" w:rsidRDefault="00DE3BC6" w:rsidP="00EB6120">
      <w:r w:rsidRPr="00DE3BC6">
        <w:t>Algunos grupos de investigación como; The Reverse Logistics Group</w:t>
      </w:r>
      <w:r w:rsidR="0048510C">
        <w:t xml:space="preserve"> </w:t>
      </w:r>
      <w:hyperlink w:anchor="Siete" w:history="1">
        <w:r w:rsidR="0048510C" w:rsidRPr="0048510C">
          <w:rPr>
            <w:rStyle w:val="Hyperlink"/>
          </w:rPr>
          <w:t>[7]</w:t>
        </w:r>
      </w:hyperlink>
      <w:r w:rsidRPr="00DE3BC6">
        <w:t xml:space="preserve"> definen a la logística inversa como todas aquellas operaciones relacionadas con las actividades de desensamblaje, procesamiento de materiales, partes usadas, productos usados y reutilización de materiales con el fin de asegurar la sostenibilidad de la recuperación ecológica ayudando a disminuir la inversión de recursos y mejorando la satisfacción del consumidor garantizándole la devolución de artículos en desuso reduciendo los costos de distribución y almacenamiento.</w:t>
      </w:r>
      <w:r w:rsidR="00921D41">
        <w:t xml:space="preserve"> </w:t>
      </w:r>
      <w:r w:rsidR="00D2715E">
        <w:t>En cualquiera de las definiciones, indudablemente la logística inversa es u</w:t>
      </w:r>
      <w:r w:rsidR="00D2715E" w:rsidRPr="00C97E37">
        <w:t>n</w:t>
      </w:r>
      <w:r w:rsidR="00D2715E">
        <w:t xml:space="preserve"> elemento que determina el modelo cerrado de la cadena y, además, un</w:t>
      </w:r>
      <w:r w:rsidR="00D2715E" w:rsidRPr="00C97E37">
        <w:t xml:space="preserve"> término genérico </w:t>
      </w:r>
      <w:r w:rsidR="00D2715E">
        <w:t xml:space="preserve">para una serie de etapas que están compuesta por cinco procesos como </w:t>
      </w:r>
      <w:r w:rsidR="00B926A8">
        <w:t>lo son: la adquisición del producto, su restauración</w:t>
      </w:r>
      <w:r w:rsidR="00C771A6">
        <w:t xml:space="preserve">, disposición o eliminación, su proceso de remanufactura y su reventa o </w:t>
      </w:r>
      <w:r w:rsidR="00F70B00">
        <w:t>comercialización</w:t>
      </w:r>
      <w:r w:rsidR="008706CE">
        <w:t xml:space="preserve"> </w:t>
      </w:r>
      <w:hyperlink w:anchor="Ocho" w:history="1">
        <w:r w:rsidR="008706CE" w:rsidRPr="008706CE">
          <w:rPr>
            <w:rStyle w:val="Hyperlink"/>
          </w:rPr>
          <w:t>[8]</w:t>
        </w:r>
      </w:hyperlink>
      <w:r w:rsidR="004E057F" w:rsidRPr="004E057F">
        <w:t>.</w:t>
      </w:r>
      <w:r w:rsidR="005E6913">
        <w:t xml:space="preserve"> </w:t>
      </w:r>
      <w:r w:rsidR="004B55C0" w:rsidRPr="004B55C0">
        <w:t xml:space="preserve">Muchos autores piensan que incluir la logística reversa, para cerrar el circuito de la cadena, no hace necesariamente que la cadena sea de circuito cerrado (CLSC), sino </w:t>
      </w:r>
      <w:r w:rsidR="00056900" w:rsidRPr="004B55C0">
        <w:t>que,</w:t>
      </w:r>
      <w:r w:rsidR="004B55C0" w:rsidRPr="004B55C0">
        <w:t xml:space="preserve"> además, debe incorporar prácticas medioambientales adicionales, </w:t>
      </w:r>
      <w:r w:rsidR="00056900" w:rsidRPr="004B55C0">
        <w:t>como,</w:t>
      </w:r>
      <w:r w:rsidR="004B55C0" w:rsidRPr="004B55C0">
        <w:t xml:space="preserve"> por ejemplo, abastecer eslabones de la cadena con energías alternativas, cambiar los materiales con materia prima más amigable con el medio ambiente, reducir desperdicios y mejorar el rendimiento de los recursos</w:t>
      </w:r>
      <w:r w:rsidR="00056900">
        <w:t xml:space="preserve"> </w:t>
      </w:r>
      <w:hyperlink w:anchor="Diez" w:history="1">
        <w:r w:rsidR="00056900" w:rsidRPr="00056900">
          <w:rPr>
            <w:rStyle w:val="Hyperlink"/>
          </w:rPr>
          <w:t>[10]</w:t>
        </w:r>
      </w:hyperlink>
      <w:r w:rsidR="00056900">
        <w:t>.</w:t>
      </w:r>
      <w:r w:rsidR="004B55C0" w:rsidRPr="004B55C0">
        <w:t xml:space="preserve"> </w:t>
      </w:r>
      <w:r w:rsidR="005746B3" w:rsidRPr="005746B3">
        <w:t>Es importante considerar la diferencia entre el concepto de ambos modelos, ya que la cadena de suministro de ciclo cerrado es un medio en el cual la economía circular, como modelo económico para la organización, busca cerrar el ciclo de los bienes, incrementando el tiempo de uso del producto y reduciendo simultáneamente los residuos</w:t>
      </w:r>
      <w:r w:rsidR="00621631">
        <w:t xml:space="preserve"> </w:t>
      </w:r>
      <w:hyperlink w:anchor="Once" w:history="1">
        <w:r w:rsidR="00621631" w:rsidRPr="00621631">
          <w:rPr>
            <w:rStyle w:val="Hyperlink"/>
          </w:rPr>
          <w:t>[11]</w:t>
        </w:r>
      </w:hyperlink>
      <w:r w:rsidR="005746B3" w:rsidRPr="005746B3">
        <w:t>. La economía circular es definida como un nuevo modelo de negocio que busca la sostenibilidad y armonía en la sociedad. Su enfoque principal se basa en la idea de que nada se destruye, sino que solo se transforma</w:t>
      </w:r>
      <w:r w:rsidR="000545D7">
        <w:t xml:space="preserve"> </w:t>
      </w:r>
      <w:hyperlink w:anchor="Doce" w:history="1">
        <w:r w:rsidR="000545D7" w:rsidRPr="000545D7">
          <w:rPr>
            <w:rStyle w:val="Hyperlink"/>
          </w:rPr>
          <w:t>[12]</w:t>
        </w:r>
      </w:hyperlink>
      <w:r w:rsidR="005746B3" w:rsidRPr="005746B3">
        <w:t xml:space="preserve">. </w:t>
      </w:r>
    </w:p>
    <w:p w14:paraId="04608BFF" w14:textId="1372C75E" w:rsidR="005746B3" w:rsidRPr="00F94F2B" w:rsidRDefault="005746B3" w:rsidP="005746B3"/>
    <w:p w14:paraId="03BCF583" w14:textId="36F666E1" w:rsidR="005746B3" w:rsidRDefault="00BC2C09" w:rsidP="00F94F2B">
      <w:r>
        <w:t>Los autores</w:t>
      </w:r>
      <w:r w:rsidR="005E6913">
        <w:t xml:space="preserve"> Geissdoerfer</w:t>
      </w:r>
      <w:r>
        <w:t xml:space="preserve"> et. al.,</w:t>
      </w:r>
      <w:r w:rsidR="005E6913">
        <w:t xml:space="preserve"> (2017)</w:t>
      </w:r>
      <w:r w:rsidR="00532B93" w:rsidRPr="005746B3">
        <w:t xml:space="preserve"> </w:t>
      </w:r>
      <w:hyperlink w:anchor="Trece" w:history="1">
        <w:r w:rsidR="007C4E5F" w:rsidRPr="007C4E5F">
          <w:rPr>
            <w:rStyle w:val="Hyperlink"/>
          </w:rPr>
          <w:t>[13]</w:t>
        </w:r>
      </w:hyperlink>
      <w:r w:rsidR="005E6913">
        <w:rPr>
          <w:rStyle w:val="Hyperlink"/>
        </w:rPr>
        <w:t>,</w:t>
      </w:r>
      <w:r w:rsidR="007C4E5F">
        <w:t xml:space="preserve"> </w:t>
      </w:r>
      <w:r w:rsidR="00532B93" w:rsidRPr="005746B3">
        <w:t>define a la economía circular como un sistema regenerativo que disminuye la entrada de recursos, la salida de residuos, las</w:t>
      </w:r>
      <w:r w:rsidR="00532B93">
        <w:t xml:space="preserve"> emisiones contaminantes y las fugas de energía por medio de un diseño perdurable, con reparación, remanufactura, reutilización, restauración, mantenimiento y reciclaje.</w:t>
      </w:r>
    </w:p>
    <w:p w14:paraId="34F0580A" w14:textId="77777777" w:rsidR="002D3587" w:rsidRDefault="002D3587"/>
    <w:p w14:paraId="2BACC921" w14:textId="77777777" w:rsidR="00EC01D3" w:rsidRDefault="002D3587" w:rsidP="00EC01D3">
      <w:pPr>
        <w:keepNext/>
      </w:pPr>
      <w:r>
        <w:rPr>
          <w:noProof/>
        </w:rPr>
        <w:drawing>
          <wp:inline distT="0" distB="0" distL="0" distR="0" wp14:anchorId="5396D2C7" wp14:editId="5F2BD02F">
            <wp:extent cx="2945081" cy="2674837"/>
            <wp:effectExtent l="0" t="0" r="0" b="0"/>
            <wp:docPr id="214026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1395" cy="2689654"/>
                    </a:xfrm>
                    <a:prstGeom prst="rect">
                      <a:avLst/>
                    </a:prstGeom>
                    <a:noFill/>
                  </pic:spPr>
                </pic:pic>
              </a:graphicData>
            </a:graphic>
          </wp:inline>
        </w:drawing>
      </w:r>
    </w:p>
    <w:p w14:paraId="06D06644" w14:textId="5C352CE3" w:rsidR="00532B93" w:rsidRDefault="00EC01D3" w:rsidP="00BB52A1">
      <w:pPr>
        <w:pStyle w:val="Caption"/>
      </w:pPr>
      <w:r>
        <w:t xml:space="preserve">Figura </w:t>
      </w:r>
      <w:fldSimple w:instr=" SEQ Figura \* ARABIC ">
        <w:r w:rsidR="00A81F8D">
          <w:rPr>
            <w:noProof/>
          </w:rPr>
          <w:t>2</w:t>
        </w:r>
      </w:fldSimple>
      <w:r>
        <w:t xml:space="preserve">. </w:t>
      </w:r>
      <w:r w:rsidRPr="006274DF">
        <w:t>Ciclo de funcionamiento de la economía circular</w:t>
      </w:r>
      <w:r>
        <w:t>. Fuente: Elaboración propia.</w:t>
      </w:r>
    </w:p>
    <w:p w14:paraId="1ED5B6E4" w14:textId="77777777" w:rsidR="005E6913" w:rsidRPr="005E6913" w:rsidRDefault="005E6913" w:rsidP="005E6913"/>
    <w:p w14:paraId="25A0D21A" w14:textId="1A982D03" w:rsidR="00532B93" w:rsidRDefault="00532B93">
      <w:r>
        <w:t>En el modelo de economía circular</w:t>
      </w:r>
      <w:r w:rsidR="008B1654">
        <w:t xml:space="preserve"> (ver figura 2)</w:t>
      </w:r>
      <w:r>
        <w:t>, los ciclos que se denominan técnicos buscan que el diseño de los productos sea reutilizable por medio de actividades de recolección, producción, procesamiento, compra y consumo. Por otro lado, el ciclo biológico tiene el fin de adquirir materia prima y regenerar los residuos de tal forma que, estos elementos se reincorporen a el medio ambiente para que de esta manera la innovación, la investigación y el desarrollo empleen un rol importante como lo son la digestión anaeróbica y la extracción bioquímica</w:t>
      </w:r>
      <w:r w:rsidR="00EC01D3">
        <w:t xml:space="preserve"> </w:t>
      </w:r>
      <w:hyperlink w:anchor="Doce" w:history="1">
        <w:r w:rsidR="00EC01D3" w:rsidRPr="000545D7">
          <w:rPr>
            <w:rStyle w:val="Hyperlink"/>
          </w:rPr>
          <w:t>[12]</w:t>
        </w:r>
      </w:hyperlink>
      <w:r w:rsidR="0091423B">
        <w:t xml:space="preserve">. </w:t>
      </w:r>
      <w:r w:rsidR="00AB4397" w:rsidRPr="00AB4397">
        <w:t>Teniendo en cuenta el concepto anterior</w:t>
      </w:r>
      <w:r w:rsidR="00BC632A">
        <w:t>, e</w:t>
      </w:r>
      <w:r w:rsidR="00AB4397" w:rsidRPr="00AB4397">
        <w:t xml:space="preserve">l concepto de economía circular es un factor para tener en cuenta al momento de mencionar algunos de los aspectos, contribuciones o participación necesaria de la cadena de suministro de ciclo cerrado, pero difieren en estructura, jerarquía, entre otros componentes. Por esta razón, la presente investigación está delimitada a la revisión de los aspectos antes mencionados de la cadena de suministro de ciclo cerrado y no al modelo de economía circular para los elementos a investigar en el presente </w:t>
      </w:r>
      <w:r w:rsidR="00BC632A">
        <w:t>artículo</w:t>
      </w:r>
      <w:r w:rsidR="00AB4397" w:rsidRPr="00AB4397">
        <w:t>. Es decir, trayectoria, barreras o limitaciones y aplicaciones en las organizaciones de Latinoamérica.</w:t>
      </w:r>
    </w:p>
    <w:p w14:paraId="450F828F" w14:textId="77777777" w:rsidR="005E6913" w:rsidRDefault="005E6913"/>
    <w:p w14:paraId="4C740C93" w14:textId="06053C1B" w:rsidR="005458D9" w:rsidRDefault="005723EC" w:rsidP="00766DBF">
      <w:pPr>
        <w:pStyle w:val="Heading2"/>
      </w:pPr>
      <w:r>
        <w:lastRenderedPageBreak/>
        <w:t>Revisión sistemática de la literatura</w:t>
      </w:r>
    </w:p>
    <w:p w14:paraId="1B1332AE" w14:textId="7CD5656B" w:rsidR="005458D9" w:rsidRDefault="005458D9"/>
    <w:p w14:paraId="0D6E6A01" w14:textId="14DAE98C" w:rsidR="00A2641E" w:rsidRDefault="00142EF5">
      <w:r w:rsidRPr="00142EF5">
        <w:t>Para</w:t>
      </w:r>
      <w:r w:rsidR="009978CE">
        <w:t xml:space="preserve"> </w:t>
      </w:r>
      <w:r w:rsidR="009978CE" w:rsidRPr="009978CE">
        <w:rPr>
          <w:lang w:val="es-ES"/>
        </w:rPr>
        <w:t>Hart</w:t>
      </w:r>
      <w:r w:rsidR="009978CE">
        <w:t xml:space="preserve"> (</w:t>
      </w:r>
      <w:r w:rsidR="009978CE" w:rsidRPr="009978CE">
        <w:rPr>
          <w:lang w:val="es-ES"/>
        </w:rPr>
        <w:t>1998</w:t>
      </w:r>
      <w:r w:rsidR="009978CE">
        <w:rPr>
          <w:lang w:val="es-ES"/>
        </w:rPr>
        <w:t>)</w:t>
      </w:r>
      <w:r w:rsidRPr="00142EF5">
        <w:t xml:space="preserve"> </w:t>
      </w:r>
      <w:hyperlink w:anchor="Catorce" w:history="1">
        <w:r w:rsidR="00570736" w:rsidRPr="00570736">
          <w:rPr>
            <w:rStyle w:val="Hyperlink"/>
          </w:rPr>
          <w:t>[14]</w:t>
        </w:r>
      </w:hyperlink>
      <w:r w:rsidRPr="00142EF5">
        <w:t>, la revisión sistemática de la literatura tiene como base el desarrollo de una metodología basado en evidencia con el objeto de crear un artículo de investigación que identifique los estudios relevantes, apreciando su calidad y resúmenes usando los resultados de una metodología científica. Identificando y filtrando a través de todos los estudios relevantes y evaluando cada uno de los criterios predefinidos que distinguen una revisión sistemática de una tradicional. Algunos autores argumentan que la revisión sistemática es un mejor método de investigación que la revisión tradicional porque es más riguroso y por lo tanto “científico”, aproximándose más a la práctica de revisión de literatura.</w:t>
      </w:r>
      <w:r w:rsidR="00835AFF">
        <w:t xml:space="preserve"> </w:t>
      </w:r>
      <w:r w:rsidR="00A65942" w:rsidRPr="00142EF5">
        <w:t>Riguroso y científico en este contexto se refiere a que la metodología del protocolo sistemático es un enfoque más laxo y flexible e implícito en la revisión tradicional. Sin embargo, hay mucho menos consenso en la disciplina de las ciencias sociales como para que la evidencia y apropiación constituya un paradigma</w:t>
      </w:r>
      <w:r w:rsidR="00A65942">
        <w:t xml:space="preserve"> </w:t>
      </w:r>
      <w:r w:rsidR="00A65942" w:rsidRPr="009523EF">
        <w:t>metodológico en cada campo académico teniendo en cuenta sus preferencias.</w:t>
      </w:r>
      <w:r w:rsidRPr="00142EF5">
        <w:t xml:space="preserve"> </w:t>
      </w:r>
    </w:p>
    <w:p w14:paraId="7ADEF159" w14:textId="77777777" w:rsidR="00A2641E" w:rsidRDefault="00A2641E"/>
    <w:p w14:paraId="7EF40BED" w14:textId="77777777" w:rsidR="00D25AC3" w:rsidRDefault="00A2641E" w:rsidP="00D25AC3">
      <w:pPr>
        <w:keepNext/>
        <w:jc w:val="center"/>
      </w:pPr>
      <w:r>
        <w:rPr>
          <w:noProof/>
        </w:rPr>
        <w:drawing>
          <wp:inline distT="0" distB="0" distL="0" distR="0" wp14:anchorId="49A6A0B7" wp14:editId="25B1A4AF">
            <wp:extent cx="2814668" cy="3104196"/>
            <wp:effectExtent l="0" t="0" r="5080" b="0"/>
            <wp:docPr id="387182280" name="Picture 38718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182280" name="Picture 387182280"/>
                    <pic:cNvPicPr>
                      <a:picLocks noChangeAspect="1" noChangeArrowheads="1"/>
                    </pic:cNvPicPr>
                  </pic:nvPicPr>
                  <pic:blipFill rotWithShape="1">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rcRect t="9491" b="9497"/>
                    <a:stretch/>
                  </pic:blipFill>
                  <pic:spPr bwMode="auto">
                    <a:xfrm>
                      <a:off x="0" y="0"/>
                      <a:ext cx="2849424" cy="3142527"/>
                    </a:xfrm>
                    <a:prstGeom prst="rect">
                      <a:avLst/>
                    </a:prstGeom>
                    <a:ln>
                      <a:noFill/>
                    </a:ln>
                    <a:extLst>
                      <a:ext uri="{53640926-AAD7-44D8-BBD7-CCE9431645EC}">
                        <a14:shadowObscured xmlns:a14="http://schemas.microsoft.com/office/drawing/2010/main"/>
                      </a:ext>
                    </a:extLst>
                  </pic:spPr>
                </pic:pic>
              </a:graphicData>
            </a:graphic>
          </wp:inline>
        </w:drawing>
      </w:r>
    </w:p>
    <w:p w14:paraId="38F97859" w14:textId="1A6B8B0B" w:rsidR="00A2641E" w:rsidRDefault="00D25AC3" w:rsidP="00D25AC3">
      <w:pPr>
        <w:pStyle w:val="Caption"/>
        <w:jc w:val="center"/>
      </w:pPr>
      <w:r>
        <w:t xml:space="preserve">Figura </w:t>
      </w:r>
      <w:fldSimple w:instr=" SEQ Figura \* ARABIC ">
        <w:r w:rsidR="00A81F8D">
          <w:rPr>
            <w:noProof/>
          </w:rPr>
          <w:t>3</w:t>
        </w:r>
      </w:fldSimple>
      <w:r>
        <w:t xml:space="preserve">. </w:t>
      </w:r>
      <w:r w:rsidRPr="002B5D0B">
        <w:t>Etapas claves de la revisión sistemática de la literatura</w:t>
      </w:r>
      <w:r>
        <w:t xml:space="preserve">. Fuente: </w:t>
      </w:r>
      <w:r w:rsidR="00835AFF" w:rsidRPr="009978CE">
        <w:rPr>
          <w:lang w:val="es-ES"/>
        </w:rPr>
        <w:t>Hart</w:t>
      </w:r>
      <w:r w:rsidR="00835AFF">
        <w:t xml:space="preserve"> (</w:t>
      </w:r>
      <w:r w:rsidR="00835AFF" w:rsidRPr="009978CE">
        <w:rPr>
          <w:lang w:val="es-ES"/>
        </w:rPr>
        <w:t>1998</w:t>
      </w:r>
      <w:r w:rsidR="00835AFF">
        <w:rPr>
          <w:lang w:val="es-ES"/>
        </w:rPr>
        <w:t xml:space="preserve">) </w:t>
      </w:r>
      <w:hyperlink w:anchor="Catorce" w:history="1">
        <w:r w:rsidRPr="00570736">
          <w:rPr>
            <w:rStyle w:val="Hyperlink"/>
          </w:rPr>
          <w:t>[14]</w:t>
        </w:r>
      </w:hyperlink>
    </w:p>
    <w:p w14:paraId="3E43E4DB" w14:textId="77777777" w:rsidR="00A2641E" w:rsidRDefault="00A2641E" w:rsidP="00A2641E">
      <w:pPr>
        <w:jc w:val="center"/>
      </w:pPr>
    </w:p>
    <w:p w14:paraId="78A1AC6D" w14:textId="75057765" w:rsidR="00A2641E" w:rsidRDefault="00835AFF" w:rsidP="00A2641E">
      <w:r w:rsidRPr="009978CE">
        <w:rPr>
          <w:lang w:val="es-ES"/>
        </w:rPr>
        <w:t>Hart</w:t>
      </w:r>
      <w:r>
        <w:t xml:space="preserve"> (</w:t>
      </w:r>
      <w:r w:rsidRPr="009978CE">
        <w:rPr>
          <w:lang w:val="es-ES"/>
        </w:rPr>
        <w:t>1998</w:t>
      </w:r>
      <w:r>
        <w:rPr>
          <w:lang w:val="es-ES"/>
        </w:rPr>
        <w:t>)</w:t>
      </w:r>
      <w:r w:rsidR="00D33EE3">
        <w:t xml:space="preserve"> </w:t>
      </w:r>
      <w:hyperlink w:anchor="Catorce" w:history="1">
        <w:r w:rsidR="00A65942" w:rsidRPr="00570736">
          <w:rPr>
            <w:rStyle w:val="Hyperlink"/>
          </w:rPr>
          <w:t>[14]</w:t>
        </w:r>
      </w:hyperlink>
      <w:r>
        <w:rPr>
          <w:rStyle w:val="Hyperlink"/>
        </w:rPr>
        <w:t>,</w:t>
      </w:r>
      <w:r w:rsidR="00A65942">
        <w:t xml:space="preserve"> </w:t>
      </w:r>
      <w:r w:rsidR="00D33EE3">
        <w:t>t</w:t>
      </w:r>
      <w:r w:rsidR="00A2641E" w:rsidRPr="009523EF">
        <w:t>ambién menciona nueve etapas claves o pasos generales que se requieren en la revisión sistemática de la literatura para aprender a desarrollar un buen protocolo de revisión y la importancia de documentar cada etapa del proceso</w:t>
      </w:r>
      <w:r w:rsidR="00A65942">
        <w:t xml:space="preserve"> (ver figura 3)</w:t>
      </w:r>
      <w:r w:rsidR="00A2641E" w:rsidRPr="009523EF">
        <w:t>.</w:t>
      </w:r>
    </w:p>
    <w:p w14:paraId="60DF7BEA" w14:textId="77777777" w:rsidR="00A2641E" w:rsidRDefault="00A2641E" w:rsidP="00A2641E">
      <w:pPr>
        <w:jc w:val="left"/>
      </w:pPr>
    </w:p>
    <w:p w14:paraId="0684E850" w14:textId="54B74FD0" w:rsidR="00490DCE" w:rsidRDefault="00490DCE" w:rsidP="00490DCE">
      <w:r w:rsidRPr="00490DCE">
        <w:t xml:space="preserve">Para </w:t>
      </w:r>
      <w:r w:rsidR="00446541" w:rsidRPr="009978CE">
        <w:rPr>
          <w:lang w:val="es-ES"/>
        </w:rPr>
        <w:t>Hart</w:t>
      </w:r>
      <w:r w:rsidR="00446541">
        <w:t xml:space="preserve"> (</w:t>
      </w:r>
      <w:r w:rsidR="00446541" w:rsidRPr="009978CE">
        <w:rPr>
          <w:lang w:val="es-ES"/>
        </w:rPr>
        <w:t>1998</w:t>
      </w:r>
      <w:r w:rsidR="00446541">
        <w:rPr>
          <w:lang w:val="es-ES"/>
        </w:rPr>
        <w:t xml:space="preserve">) </w:t>
      </w:r>
      <w:hyperlink w:anchor="Catorce" w:history="1">
        <w:r w:rsidR="00A65942" w:rsidRPr="00570736">
          <w:rPr>
            <w:rStyle w:val="Hyperlink"/>
          </w:rPr>
          <w:t>[14]</w:t>
        </w:r>
      </w:hyperlink>
      <w:r w:rsidRPr="00490DCE">
        <w:t>, la revisión sistemática es en esencia, un artículo de investigación en el cual se aprecia la calidad y los resúmenes de una investigación usando los resultados de una metodología científica. Lo anterior, identificando y filtrando por medio de todos los estudios importantes y evaluando cada uno de los resultados de acuerdo con unos criterios predeterminados que permiten distinguir una revisión sistemática de una tradicional.</w:t>
      </w:r>
    </w:p>
    <w:p w14:paraId="2BF9CEA1" w14:textId="77777777" w:rsidR="00D42CDC" w:rsidRDefault="00D42CDC" w:rsidP="00490DCE"/>
    <w:p w14:paraId="7677B138" w14:textId="495A0E4E" w:rsidR="005458D9" w:rsidRDefault="008978B6" w:rsidP="008978B6">
      <w:pPr>
        <w:pStyle w:val="Heading1"/>
      </w:pPr>
      <w:r>
        <w:t>Metodología.</w:t>
      </w:r>
    </w:p>
    <w:p w14:paraId="68D6A15C" w14:textId="77777777" w:rsidR="005458D9" w:rsidRDefault="005458D9"/>
    <w:p w14:paraId="1CC4C7FF" w14:textId="418F8223" w:rsidR="008978B6" w:rsidRDefault="008978B6" w:rsidP="008978B6">
      <w:r w:rsidRPr="008978B6">
        <w:t xml:space="preserve">La investigación se enfocó en una revisión sistemática de la literatura, esta revisión de la literatura es diseñada </w:t>
      </w:r>
      <w:r w:rsidR="00974805" w:rsidRPr="008978B6">
        <w:t>de</w:t>
      </w:r>
      <w:r w:rsidR="00974805">
        <w:t xml:space="preserve"> </w:t>
      </w:r>
      <w:r w:rsidR="00974805" w:rsidRPr="008978B6">
        <w:t>manera</w:t>
      </w:r>
      <w:r w:rsidRPr="008978B6">
        <w:t xml:space="preserve"> sistemática para que sea explicita y reproducible </w:t>
      </w:r>
      <w:hyperlink w:anchor="Quince" w:history="1">
        <w:r w:rsidR="00016748" w:rsidRPr="00016748">
          <w:rPr>
            <w:rStyle w:val="Hyperlink"/>
          </w:rPr>
          <w:t>[15]</w:t>
        </w:r>
      </w:hyperlink>
      <w:r w:rsidR="00016748">
        <w:t>.</w:t>
      </w:r>
      <w:r w:rsidR="00016748" w:rsidRPr="000854BA">
        <w:t xml:space="preserve"> </w:t>
      </w:r>
      <w:r w:rsidRPr="008978B6">
        <w:t xml:space="preserve"> Con esta metodología se buscó resumir lo existente en la búsqueda exhaustiva realizada sobre la investigación, identificando elementos relevantes del tema, las diferentes circunstancias y patrones. Además, de definir el contenido conceptual del campo que aporta al desarrollo del marco teórico y conceptual</w:t>
      </w:r>
      <w:r w:rsidR="00922A0C">
        <w:t xml:space="preserve"> </w:t>
      </w:r>
      <w:hyperlink w:anchor="Diezseis" w:history="1">
        <w:r w:rsidR="00922A0C" w:rsidRPr="003827A5">
          <w:rPr>
            <w:rStyle w:val="Hyperlink"/>
          </w:rPr>
          <w:t>[16]</w:t>
        </w:r>
      </w:hyperlink>
      <w:r w:rsidR="008C2DFB">
        <w:rPr>
          <w:rStyle w:val="Hyperlink"/>
        </w:rPr>
        <w:t>,</w:t>
      </w:r>
      <w:r w:rsidR="003827A5" w:rsidRPr="003827A5">
        <w:t xml:space="preserve"> </w:t>
      </w:r>
      <w:hyperlink w:anchor="Diezsiete" w:history="1">
        <w:r w:rsidR="003827A5" w:rsidRPr="003827A5">
          <w:rPr>
            <w:rStyle w:val="Hyperlink"/>
          </w:rPr>
          <w:t>[17]</w:t>
        </w:r>
      </w:hyperlink>
      <w:r w:rsidR="00922A0C">
        <w:t>.</w:t>
      </w:r>
    </w:p>
    <w:p w14:paraId="53181B14" w14:textId="77777777" w:rsidR="00922A0C" w:rsidRPr="008978B6" w:rsidRDefault="00922A0C" w:rsidP="008978B6"/>
    <w:p w14:paraId="286DCD1F" w14:textId="4968E0CC" w:rsidR="00E30717" w:rsidRDefault="008978B6" w:rsidP="00E30717">
      <w:r w:rsidRPr="008978B6">
        <w:t>Basado en lo anterior, la metodología implementada para esta investigación es la propuesta por</w:t>
      </w:r>
      <w:r w:rsidR="007B20AB" w:rsidRPr="007B20AB">
        <w:rPr>
          <w:lang w:val="es-ES"/>
        </w:rPr>
        <w:t xml:space="preserve"> </w:t>
      </w:r>
      <w:r w:rsidR="007B20AB" w:rsidRPr="009978CE">
        <w:rPr>
          <w:lang w:val="es-ES"/>
        </w:rPr>
        <w:t>Hart</w:t>
      </w:r>
      <w:r w:rsidR="007B20AB">
        <w:t xml:space="preserve"> (</w:t>
      </w:r>
      <w:r w:rsidR="007B20AB" w:rsidRPr="009978CE">
        <w:rPr>
          <w:lang w:val="es-ES"/>
        </w:rPr>
        <w:t>1998</w:t>
      </w:r>
      <w:r w:rsidR="007B20AB">
        <w:rPr>
          <w:lang w:val="es-ES"/>
        </w:rPr>
        <w:t xml:space="preserve">) </w:t>
      </w:r>
      <w:r w:rsidRPr="008978B6">
        <w:t xml:space="preserve"> </w:t>
      </w:r>
      <w:hyperlink w:anchor="Catorce" w:history="1">
        <w:r w:rsidR="00874887" w:rsidRPr="00570736">
          <w:rPr>
            <w:rStyle w:val="Hyperlink"/>
          </w:rPr>
          <w:t>[14]</w:t>
        </w:r>
      </w:hyperlink>
      <w:r w:rsidRPr="008978B6">
        <w:t xml:space="preserve"> para revisiones sistemáticas de literatura. El objetivo principal de esta metodología es obtener información mediante la investigación a través de la base de datos Scopus, tomando artículos científicos, artículos de revisión, capítulos de libro, artículos de periódico, conjunto de datos y recursos web</w:t>
      </w:r>
      <w:r w:rsidR="00974805">
        <w:t xml:space="preserve">. </w:t>
      </w:r>
    </w:p>
    <w:p w14:paraId="399129A2" w14:textId="77777777" w:rsidR="00DF4495" w:rsidRDefault="00DF4495" w:rsidP="00E30717"/>
    <w:p w14:paraId="1F3E9981" w14:textId="3F93AF40" w:rsidR="00294EC0" w:rsidRDefault="00294EC0" w:rsidP="00294EC0">
      <w:pPr>
        <w:pStyle w:val="Heading2"/>
      </w:pPr>
      <w:r w:rsidRPr="00477C29">
        <w:t>Planteamiento de la ecuación de búsqueda</w:t>
      </w:r>
    </w:p>
    <w:p w14:paraId="6430A429" w14:textId="77777777" w:rsidR="00294EC0" w:rsidRDefault="00294EC0" w:rsidP="00294EC0"/>
    <w:p w14:paraId="03EB8955" w14:textId="753C623E" w:rsidR="001A2D1A" w:rsidRPr="001A2D1A" w:rsidRDefault="001A2D1A" w:rsidP="001A2D1A">
      <w:r w:rsidRPr="001A2D1A">
        <w:t xml:space="preserve">Para poder plantear la ecuación de búsqueda se procedió a analizar una serie de artículos de la literatura gris encontrados con el navegador web de Google con lo que después se pudieron identificar algunas palabras claves. Luego se realizó una búsqueda en Google Scholar con las palabras claves ya encontradas para confirmar las que ya se habían hallado y ampliar los conceptos para determinar palabras claves no previstas anteriormente y a partir de esto se diseñó el prototipo de la ecuación de búsqueda con operadores booleanos. </w:t>
      </w:r>
      <w:r w:rsidR="00921D41">
        <w:t xml:space="preserve"> </w:t>
      </w:r>
      <w:r w:rsidRPr="001A2D1A">
        <w:t>Para la base de datos Scopus se usó la siguiente ecuación de búsqueda:</w:t>
      </w:r>
    </w:p>
    <w:p w14:paraId="7E002970" w14:textId="77777777" w:rsidR="001A2D1A" w:rsidRDefault="001A2D1A" w:rsidP="001A2D1A"/>
    <w:p w14:paraId="4CEE57CD" w14:textId="77777777" w:rsidR="00187C9E" w:rsidRDefault="00187C9E" w:rsidP="00187C9E">
      <w:pPr>
        <w:rPr>
          <w:i/>
          <w:iCs/>
          <w:lang w:val="en-US"/>
        </w:rPr>
      </w:pPr>
      <w:r w:rsidRPr="001A2D1A">
        <w:rPr>
          <w:i/>
          <w:iCs/>
          <w:lang w:val="en-US"/>
        </w:rPr>
        <w:t xml:space="preserve">TITLE-ABS-KEY ( "closed-loop supply chain" OR "closedloop supply chain" OR "closed loop supply chain" OR "cadena de suministro cerrada" OR "cadena de suministro de ciclo cerrado" OR "cadena de suministro de circuito cerrado" ) AND ( LIMIT-TO ( AFFILCOUNTRY , "México" ) OR LIMIT-TO ( AFFILCOUNTRY , "Brazil" ) OR LIMIT-TO ( AFFILCOUNTRY , "Colombia" ) OR LIMIT-TO ( AFFILCOUNTRY , "Chile" ) OR LIMIT-TO ( AFFILCOUNTRY , "Argentina" ) OR LIMIT-TO ( AFFILCOUNTRY , "Puerto Rico" ) OR LIMIT-TO ( </w:t>
      </w:r>
      <w:r w:rsidRPr="001A2D1A">
        <w:rPr>
          <w:i/>
          <w:iCs/>
          <w:lang w:val="en-US"/>
        </w:rPr>
        <w:lastRenderedPageBreak/>
        <w:t>AFFILCOUNTRY , "Peru" ) OR LIMIT-TO ( AFFILCOUNTRY , "Undefined" ) )</w:t>
      </w:r>
      <w:r>
        <w:rPr>
          <w:i/>
          <w:iCs/>
          <w:lang w:val="en-US"/>
        </w:rPr>
        <w:t>.</w:t>
      </w:r>
    </w:p>
    <w:p w14:paraId="05B338F0" w14:textId="77777777" w:rsidR="001A2D1A" w:rsidRPr="00DE586D" w:rsidRDefault="001A2D1A" w:rsidP="001A2D1A">
      <w:pPr>
        <w:rPr>
          <w:bCs/>
          <w:lang w:val="en-US"/>
        </w:rPr>
      </w:pPr>
    </w:p>
    <w:p w14:paraId="479C073C" w14:textId="1BC756B6" w:rsidR="001A2D1A" w:rsidRPr="001A2D1A" w:rsidRDefault="001A2D1A" w:rsidP="001A2D1A">
      <w:r w:rsidRPr="001A2D1A">
        <w:t xml:space="preserve">Después de aplicar la ecuación de búsqueda en la base de datos Scopus, es importante limitar las publicaciones por país (Country/territory) a países latinoamericanos, de esta lista de resultados se encontraron: México, Brasil, Argentina, Colombia, Chile, Puerto Rico y Perú. Además, es necesario seleccionar la opción “Undefined” ya que es posible que dentro de este rango haya publicaciones </w:t>
      </w:r>
      <w:r w:rsidR="00716606">
        <w:t xml:space="preserve">de países Latinoamericanos. </w:t>
      </w:r>
    </w:p>
    <w:p w14:paraId="47CE5D8A" w14:textId="77777777" w:rsidR="001A2D1A" w:rsidRPr="001A2D1A" w:rsidRDefault="001A2D1A" w:rsidP="001A2D1A"/>
    <w:p w14:paraId="636487F5" w14:textId="4AA3D93A" w:rsidR="00B813F4" w:rsidRDefault="0061153B" w:rsidP="0061153B">
      <w:pPr>
        <w:pStyle w:val="Heading2"/>
      </w:pPr>
      <w:r w:rsidRPr="00061A63">
        <w:t>Criterios para la selección de artículos</w:t>
      </w:r>
    </w:p>
    <w:p w14:paraId="20009C3C" w14:textId="77777777" w:rsidR="0061153B" w:rsidRDefault="0061153B" w:rsidP="0061153B"/>
    <w:p w14:paraId="3E2973BC" w14:textId="34BA9C5B" w:rsidR="001A545C" w:rsidRDefault="001A545C" w:rsidP="0061153B">
      <w:r>
        <w:t>Los documentos de la selección preliminar se escogieron teniendo en cuenta los criterios de inclusión y exclusión establecidos (ver tabla</w:t>
      </w:r>
      <w:r w:rsidR="00391365">
        <w:t xml:space="preserve"> 1</w:t>
      </w:r>
      <w:r>
        <w:t xml:space="preserve">). Inicialmente se consideraron para filtrar la información relevante para la investigación teniendo en cuenta el </w:t>
      </w:r>
      <w:r w:rsidR="00113BB4">
        <w:t>contexto de este artículo</w:t>
      </w:r>
      <w:r>
        <w:t>.</w:t>
      </w:r>
    </w:p>
    <w:p w14:paraId="0F3D8D9D" w14:textId="696FA244" w:rsidR="000F0296" w:rsidRDefault="000F0296" w:rsidP="00D249BB">
      <w:pPr>
        <w:pStyle w:val="Caption"/>
        <w:keepNext/>
        <w:jc w:val="center"/>
      </w:pPr>
      <w:r>
        <w:t xml:space="preserve">Tabla </w:t>
      </w:r>
      <w:fldSimple w:instr=" SEQ Tabla \* ARABIC ">
        <w:r w:rsidR="00815F9F">
          <w:rPr>
            <w:noProof/>
          </w:rPr>
          <w:t>1</w:t>
        </w:r>
      </w:fldSimple>
      <w:r>
        <w:t>. C</w:t>
      </w:r>
      <w:r w:rsidRPr="0011710C">
        <w:t>riterios para la selección de artículos.</w:t>
      </w:r>
    </w:p>
    <w:p w14:paraId="5AE0E00F" w14:textId="77777777" w:rsidR="00D249BB" w:rsidRPr="00D249BB" w:rsidRDefault="00D249BB" w:rsidP="00D249BB"/>
    <w:tbl>
      <w:tblPr>
        <w:tblW w:w="45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3395"/>
      </w:tblGrid>
      <w:tr w:rsidR="00BD6DCF" w14:paraId="374754FB" w14:textId="79C9AE37" w:rsidTr="0031322C">
        <w:tc>
          <w:tcPr>
            <w:tcW w:w="1129" w:type="dxa"/>
            <w:tcBorders>
              <w:top w:val="single" w:sz="4" w:space="0" w:color="auto"/>
              <w:left w:val="single" w:sz="4" w:space="0" w:color="000000"/>
              <w:right w:val="single" w:sz="4" w:space="0" w:color="auto"/>
            </w:tcBorders>
            <w:shd w:val="clear" w:color="auto" w:fill="D9D9D9" w:themeFill="background1" w:themeFillShade="D9"/>
          </w:tcPr>
          <w:p w14:paraId="4121585A" w14:textId="56734A10" w:rsidR="00BD6DCF" w:rsidRDefault="002711B9" w:rsidP="00F92CDA">
            <w:pPr>
              <w:jc w:val="center"/>
              <w:rPr>
                <w:b/>
                <w:color w:val="000000"/>
              </w:rPr>
            </w:pPr>
            <w:r w:rsidRPr="002711B9">
              <w:rPr>
                <w:b/>
                <w:color w:val="000000"/>
              </w:rPr>
              <w:t>Criterio</w:t>
            </w:r>
          </w:p>
        </w:tc>
        <w:tc>
          <w:tcPr>
            <w:tcW w:w="3395" w:type="dxa"/>
            <w:tcBorders>
              <w:top w:val="single" w:sz="4" w:space="0" w:color="auto"/>
              <w:left w:val="single" w:sz="4" w:space="0" w:color="auto"/>
              <w:right w:val="single" w:sz="4" w:space="0" w:color="000000"/>
            </w:tcBorders>
            <w:shd w:val="clear" w:color="auto" w:fill="D9D9D9" w:themeFill="background1" w:themeFillShade="D9"/>
          </w:tcPr>
          <w:p w14:paraId="492D753B" w14:textId="5332D9BF" w:rsidR="00BD6DCF" w:rsidRDefault="00F85DFF" w:rsidP="00BD6DCF">
            <w:pPr>
              <w:jc w:val="center"/>
              <w:rPr>
                <w:b/>
                <w:color w:val="000000"/>
              </w:rPr>
            </w:pPr>
            <w:r w:rsidRPr="00E20A01">
              <w:rPr>
                <w:b/>
                <w:color w:val="000000"/>
              </w:rPr>
              <w:t>Descripción</w:t>
            </w:r>
          </w:p>
        </w:tc>
      </w:tr>
      <w:tr w:rsidR="00F501F5" w14:paraId="627ABDB6" w14:textId="77777777" w:rsidTr="0031322C">
        <w:tc>
          <w:tcPr>
            <w:tcW w:w="1129" w:type="dxa"/>
            <w:tcBorders>
              <w:left w:val="single" w:sz="4" w:space="0" w:color="000000"/>
              <w:right w:val="single" w:sz="4" w:space="0" w:color="000000"/>
            </w:tcBorders>
            <w:vAlign w:val="center"/>
          </w:tcPr>
          <w:p w14:paraId="4693E452" w14:textId="100F7D2A" w:rsidR="00F501F5" w:rsidRDefault="000F48D2" w:rsidP="00B34F31">
            <w:pPr>
              <w:jc w:val="center"/>
            </w:pPr>
            <w:r>
              <w:t>I</w:t>
            </w:r>
            <w:r w:rsidR="00F616EE" w:rsidRPr="00F616EE">
              <w:t>nclusión</w:t>
            </w:r>
          </w:p>
        </w:tc>
        <w:tc>
          <w:tcPr>
            <w:tcW w:w="3395" w:type="dxa"/>
            <w:tcBorders>
              <w:left w:val="single" w:sz="4" w:space="0" w:color="000000"/>
              <w:right w:val="single" w:sz="4" w:space="0" w:color="000000"/>
            </w:tcBorders>
            <w:shd w:val="clear" w:color="auto" w:fill="auto"/>
          </w:tcPr>
          <w:p w14:paraId="5E0E59FB" w14:textId="77777777" w:rsidR="00B34F31" w:rsidRPr="00B34F31" w:rsidRDefault="00B34F31" w:rsidP="00B34F31">
            <w:pPr>
              <w:pStyle w:val="ListParagraph"/>
              <w:numPr>
                <w:ilvl w:val="0"/>
                <w:numId w:val="5"/>
              </w:numPr>
              <w:rPr>
                <w:bCs/>
                <w:color w:val="000000"/>
              </w:rPr>
            </w:pPr>
            <w:r w:rsidRPr="00B34F31">
              <w:rPr>
                <w:bCs/>
                <w:color w:val="000000"/>
              </w:rPr>
              <w:t>Documentos publicados en los años: 2012 – 2022.</w:t>
            </w:r>
          </w:p>
          <w:p w14:paraId="679ED191" w14:textId="77777777" w:rsidR="00B34F31" w:rsidRPr="00B34F31" w:rsidRDefault="00B34F31" w:rsidP="00B34F31">
            <w:pPr>
              <w:numPr>
                <w:ilvl w:val="0"/>
                <w:numId w:val="5"/>
              </w:numPr>
              <w:rPr>
                <w:bCs/>
                <w:color w:val="000000"/>
              </w:rPr>
            </w:pPr>
            <w:r w:rsidRPr="00B34F31">
              <w:rPr>
                <w:bCs/>
                <w:color w:val="000000"/>
              </w:rPr>
              <w:t>Documentos en inglés y español.</w:t>
            </w:r>
          </w:p>
          <w:p w14:paraId="52DA8A48" w14:textId="77777777" w:rsidR="00B34F31" w:rsidRPr="00B34F31" w:rsidRDefault="00B34F31" w:rsidP="00B34F31">
            <w:pPr>
              <w:numPr>
                <w:ilvl w:val="0"/>
                <w:numId w:val="5"/>
              </w:numPr>
              <w:rPr>
                <w:bCs/>
                <w:color w:val="000000"/>
              </w:rPr>
            </w:pPr>
            <w:r w:rsidRPr="00B34F31">
              <w:rPr>
                <w:bCs/>
                <w:color w:val="000000"/>
              </w:rPr>
              <w:t>Documentos que tengan aplicación en Latinoamérica.</w:t>
            </w:r>
          </w:p>
          <w:p w14:paraId="32AAEE0A" w14:textId="24F7C77F" w:rsidR="00F501F5" w:rsidRPr="00B34F31" w:rsidRDefault="00B34F31" w:rsidP="00B34F31">
            <w:pPr>
              <w:pStyle w:val="ListParagraph"/>
              <w:numPr>
                <w:ilvl w:val="0"/>
                <w:numId w:val="5"/>
              </w:numPr>
              <w:rPr>
                <w:color w:val="000000"/>
              </w:rPr>
            </w:pPr>
            <w:r w:rsidRPr="00B34F31">
              <w:rPr>
                <w:color w:val="000000"/>
              </w:rPr>
              <w:t>Documentos con información relevante para la investigación</w:t>
            </w:r>
          </w:p>
        </w:tc>
      </w:tr>
      <w:tr w:rsidR="00F501F5" w14:paraId="53BE90E8" w14:textId="77777777" w:rsidTr="0031322C">
        <w:tc>
          <w:tcPr>
            <w:tcW w:w="1129" w:type="dxa"/>
            <w:tcBorders>
              <w:left w:val="single" w:sz="4" w:space="0" w:color="000000"/>
              <w:right w:val="single" w:sz="4" w:space="0" w:color="000000"/>
            </w:tcBorders>
            <w:vAlign w:val="center"/>
          </w:tcPr>
          <w:p w14:paraId="19CCE548" w14:textId="10A88F4F" w:rsidR="00F501F5" w:rsidRDefault="000F48D2" w:rsidP="0031322C">
            <w:pPr>
              <w:jc w:val="left"/>
            </w:pPr>
            <w:r>
              <w:t>E</w:t>
            </w:r>
            <w:r w:rsidRPr="000F48D2">
              <w:t>xclusión</w:t>
            </w:r>
          </w:p>
        </w:tc>
        <w:tc>
          <w:tcPr>
            <w:tcW w:w="3395" w:type="dxa"/>
            <w:tcBorders>
              <w:left w:val="single" w:sz="4" w:space="0" w:color="000000"/>
              <w:right w:val="single" w:sz="4" w:space="0" w:color="000000"/>
            </w:tcBorders>
            <w:shd w:val="clear" w:color="auto" w:fill="auto"/>
          </w:tcPr>
          <w:p w14:paraId="4D49517F" w14:textId="77777777" w:rsidR="0031322C" w:rsidRPr="0031322C" w:rsidRDefault="0031322C" w:rsidP="0031322C">
            <w:pPr>
              <w:numPr>
                <w:ilvl w:val="0"/>
                <w:numId w:val="5"/>
              </w:numPr>
              <w:rPr>
                <w:bCs/>
                <w:color w:val="000000"/>
              </w:rPr>
            </w:pPr>
            <w:r w:rsidRPr="0031322C">
              <w:rPr>
                <w:bCs/>
                <w:color w:val="000000"/>
              </w:rPr>
              <w:t>Documentos que, a pesar de cumplir con los términos de búsqueda, no tienen relación directa con el tema.</w:t>
            </w:r>
          </w:p>
          <w:p w14:paraId="10C8507A" w14:textId="77777777" w:rsidR="0031322C" w:rsidRPr="0031322C" w:rsidRDefault="0031322C" w:rsidP="0031322C">
            <w:pPr>
              <w:numPr>
                <w:ilvl w:val="0"/>
                <w:numId w:val="5"/>
              </w:numPr>
              <w:rPr>
                <w:bCs/>
                <w:color w:val="000000"/>
              </w:rPr>
            </w:pPr>
            <w:r w:rsidRPr="0031322C">
              <w:rPr>
                <w:bCs/>
                <w:color w:val="000000"/>
              </w:rPr>
              <w:t>Búsquedas que solo impliquen otros tipos de cadenas de suministros.</w:t>
            </w:r>
          </w:p>
          <w:p w14:paraId="6FC41BE7" w14:textId="77777777" w:rsidR="0031322C" w:rsidRPr="0031322C" w:rsidRDefault="0031322C" w:rsidP="0031322C">
            <w:pPr>
              <w:numPr>
                <w:ilvl w:val="0"/>
                <w:numId w:val="5"/>
              </w:numPr>
              <w:rPr>
                <w:bCs/>
                <w:color w:val="000000"/>
              </w:rPr>
            </w:pPr>
            <w:r w:rsidRPr="0031322C">
              <w:rPr>
                <w:bCs/>
                <w:color w:val="000000"/>
              </w:rPr>
              <w:t>Información que implique solo conceptos respecto al tema de búsqueda.</w:t>
            </w:r>
          </w:p>
          <w:p w14:paraId="516F66FA" w14:textId="77777777" w:rsidR="0031322C" w:rsidRPr="0031322C" w:rsidRDefault="0031322C" w:rsidP="0031322C">
            <w:pPr>
              <w:numPr>
                <w:ilvl w:val="0"/>
                <w:numId w:val="5"/>
              </w:numPr>
              <w:rPr>
                <w:bCs/>
                <w:color w:val="000000"/>
              </w:rPr>
            </w:pPr>
            <w:r w:rsidRPr="0031322C">
              <w:rPr>
                <w:bCs/>
                <w:color w:val="000000"/>
              </w:rPr>
              <w:t>Documentos que no tengan aplicación en Latinoamérica.</w:t>
            </w:r>
          </w:p>
          <w:p w14:paraId="6484BFCA" w14:textId="39CE5A9D" w:rsidR="00F501F5" w:rsidRPr="0031322C" w:rsidRDefault="0031322C" w:rsidP="0031322C">
            <w:pPr>
              <w:pStyle w:val="ListParagraph"/>
              <w:numPr>
                <w:ilvl w:val="0"/>
                <w:numId w:val="5"/>
              </w:numPr>
              <w:rPr>
                <w:color w:val="000000"/>
              </w:rPr>
            </w:pPr>
            <w:r w:rsidRPr="0031322C">
              <w:rPr>
                <w:color w:val="000000"/>
              </w:rPr>
              <w:t>Documentos cuyo enlace ya no existe</w:t>
            </w:r>
          </w:p>
        </w:tc>
      </w:tr>
    </w:tbl>
    <w:p w14:paraId="6DA718A3" w14:textId="77777777" w:rsidR="00D249BB" w:rsidRDefault="00D249BB" w:rsidP="00716606">
      <w:pPr>
        <w:pBdr>
          <w:top w:val="nil"/>
          <w:left w:val="nil"/>
          <w:bottom w:val="nil"/>
          <w:right w:val="nil"/>
          <w:between w:val="nil"/>
        </w:pBdr>
        <w:spacing w:before="200"/>
        <w:jc w:val="center"/>
        <w:rPr>
          <w:color w:val="000000"/>
        </w:rPr>
      </w:pPr>
      <w:r>
        <w:rPr>
          <w:color w:val="000000"/>
        </w:rPr>
        <w:t>Fuente: elaboración propia.</w:t>
      </w:r>
    </w:p>
    <w:p w14:paraId="72BFBF78" w14:textId="77777777" w:rsidR="00F501F5" w:rsidRDefault="00F501F5" w:rsidP="0061153B"/>
    <w:p w14:paraId="3CB61727" w14:textId="180B4BC7" w:rsidR="001A545C" w:rsidRDefault="00443C61" w:rsidP="00443C61">
      <w:pPr>
        <w:pStyle w:val="Heading2"/>
      </w:pPr>
      <w:r w:rsidRPr="00443C61">
        <w:t>Proceso de búsqueda y selección</w:t>
      </w:r>
    </w:p>
    <w:p w14:paraId="290C9394" w14:textId="77777777" w:rsidR="00443C61" w:rsidRDefault="00443C61" w:rsidP="00443C61"/>
    <w:p w14:paraId="70812FD8" w14:textId="2D409408" w:rsidR="00A81F8D" w:rsidRDefault="007244D4" w:rsidP="00CF7DE3">
      <w:r w:rsidRPr="007244D4">
        <w:t>La búsqueda inicia en la base de datos Scopus con la aplicación de la ecuación de búsqueda planteada en el apartado</w:t>
      </w:r>
      <w:r w:rsidR="00006DC4">
        <w:t xml:space="preserve"> 3.</w:t>
      </w:r>
      <w:r w:rsidR="00716606">
        <w:t>1</w:t>
      </w:r>
      <w:r w:rsidR="00006DC4">
        <w:t>.</w:t>
      </w:r>
      <w:r w:rsidRPr="007244D4">
        <w:t xml:space="preserve"> Luego del resultado inicial, en el cual se visualizan 102 resultados, se procede a realizar una rigurosa revisión de los títulos y abstractos de cada </w:t>
      </w:r>
      <w:r w:rsidRPr="007244D4">
        <w:t xml:space="preserve">resultado para aplicar los criterios de inclusión y exclusión definidos en la tabla </w:t>
      </w:r>
      <w:r w:rsidR="00006DC4">
        <w:t>1</w:t>
      </w:r>
      <w:r w:rsidRPr="007244D4">
        <w:t>.</w:t>
      </w:r>
      <w:r w:rsidR="002A5650">
        <w:t xml:space="preserve"> </w:t>
      </w:r>
      <w:r w:rsidRPr="007244D4">
        <w:t>De esta rigurosa revisión de los resultados preliminares se obtiene como resultado 56 documentos publicados que, preliminarmente cumplen con los criterios de inclusión definidos y contribuyen con una cantidad de resultados importante para la investigación.</w:t>
      </w:r>
      <w:r w:rsidR="00921D41">
        <w:t xml:space="preserve"> </w:t>
      </w:r>
      <w:r w:rsidR="00006DC4">
        <w:t xml:space="preserve">Luego de leer cada </w:t>
      </w:r>
      <w:r w:rsidR="00391365">
        <w:t>una</w:t>
      </w:r>
      <w:r w:rsidR="00006DC4">
        <w:t xml:space="preserve"> de l</w:t>
      </w:r>
      <w:r w:rsidR="00D76D78">
        <w:t>a</w:t>
      </w:r>
      <w:r w:rsidR="00006DC4">
        <w:t>s 56</w:t>
      </w:r>
      <w:r w:rsidR="00D76D78">
        <w:t xml:space="preserve"> publicaciones</w:t>
      </w:r>
      <w:r w:rsidR="00006DC4">
        <w:t xml:space="preserve"> </w:t>
      </w:r>
      <w:r w:rsidRPr="007244D4">
        <w:t xml:space="preserve">se tiene como resultado que, solo 35 </w:t>
      </w:r>
      <w:r w:rsidR="00D76D78">
        <w:t xml:space="preserve">documentos </w:t>
      </w:r>
      <w:r w:rsidRPr="007244D4">
        <w:t>aportan información de manera significativa. Esto confirma el carácter incipiente del tema en Latinoamérica.</w:t>
      </w:r>
      <w:r w:rsidR="00187C9E">
        <w:t xml:space="preserve"> </w:t>
      </w:r>
      <w:r w:rsidRPr="007244D4">
        <w:t>Por otra parte</w:t>
      </w:r>
      <w:r w:rsidR="00640821">
        <w:t>,</w:t>
      </w:r>
      <w:r w:rsidRPr="007244D4">
        <w:t xml:space="preserve"> se hallaron </w:t>
      </w:r>
      <w:r w:rsidR="00640821">
        <w:t xml:space="preserve">6 documentos adicionales </w:t>
      </w:r>
      <w:r w:rsidRPr="007244D4">
        <w:t xml:space="preserve">revisando también la bibliografía de cada artículo leído con el fin de encontrar más información que pudiera aportar a la investigación, además de la hallada en la búsqueda realizada con la ecuación planteada. Esto genera un aumento importante a 41 documentos que se consideraron para el presente </w:t>
      </w:r>
      <w:r w:rsidR="00D76D78">
        <w:t>artículo</w:t>
      </w:r>
      <w:r w:rsidR="00391365">
        <w:t xml:space="preserve"> </w:t>
      </w:r>
      <w:r w:rsidRPr="007244D4">
        <w:t>y que representan una cantidad significativa para la calidad y cantidad de información encontrada para la investigación.</w:t>
      </w:r>
    </w:p>
    <w:p w14:paraId="25997F1C" w14:textId="77777777" w:rsidR="00A81F8D" w:rsidRDefault="0008320F" w:rsidP="00A81F8D">
      <w:pPr>
        <w:keepNext/>
      </w:pPr>
      <w:r>
        <w:rPr>
          <w:noProof/>
        </w:rPr>
        <w:drawing>
          <wp:inline distT="0" distB="0" distL="0" distR="0" wp14:anchorId="3E422409" wp14:editId="1C01471B">
            <wp:extent cx="2909466" cy="2351314"/>
            <wp:effectExtent l="0" t="0" r="5715" b="0"/>
            <wp:docPr id="198984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25452" cy="2364233"/>
                    </a:xfrm>
                    <a:prstGeom prst="rect">
                      <a:avLst/>
                    </a:prstGeom>
                    <a:noFill/>
                  </pic:spPr>
                </pic:pic>
              </a:graphicData>
            </a:graphic>
          </wp:inline>
        </w:drawing>
      </w:r>
    </w:p>
    <w:p w14:paraId="38BB835D" w14:textId="7654AD72" w:rsidR="0008320F" w:rsidRDefault="00A81F8D" w:rsidP="00A81F8D">
      <w:pPr>
        <w:pStyle w:val="Caption"/>
      </w:pPr>
      <w:r>
        <w:t xml:space="preserve">Figura </w:t>
      </w:r>
      <w:fldSimple w:instr=" SEQ Figura \* ARABIC ">
        <w:r>
          <w:rPr>
            <w:noProof/>
          </w:rPr>
          <w:t>4</w:t>
        </w:r>
      </w:fldSimple>
      <w:r>
        <w:t xml:space="preserve">. </w:t>
      </w:r>
      <w:r w:rsidRPr="008E7DF5">
        <w:t>Proceso de selección y búsqueda. Fuente: Elaboración propia.</w:t>
      </w:r>
    </w:p>
    <w:p w14:paraId="2A6F6D45" w14:textId="7DBEEF27" w:rsidR="009F266E" w:rsidRDefault="009F266E" w:rsidP="007244D4"/>
    <w:p w14:paraId="295AD16E" w14:textId="5CFC0950" w:rsidR="005458D9" w:rsidRDefault="00774F0E" w:rsidP="00774F0E">
      <w:pPr>
        <w:pStyle w:val="Heading1"/>
      </w:pPr>
      <w:r>
        <w:t>Trayectoria de la ca</w:t>
      </w:r>
      <w:r w:rsidR="00524609">
        <w:t>dena de suministro de ciclo cerrado.</w:t>
      </w:r>
    </w:p>
    <w:p w14:paraId="1C212E7F" w14:textId="77777777" w:rsidR="005458D9" w:rsidRDefault="005458D9"/>
    <w:p w14:paraId="42D5968E" w14:textId="51A2A383" w:rsidR="00D64CCD" w:rsidRDefault="00D64CCD" w:rsidP="00187C9E">
      <w:r w:rsidRPr="00D64CCD">
        <w:t>Los sucesos más relevantes del tema ocurrieron en eventos que tuvieron cabida trascendental en la historia como la segunda guerra mundial, en donde se presenta el concepto de logística en el ejército para ser implementado en las provisiones, armamento y demás víveres definiendo un flujo logístico</w:t>
      </w:r>
      <w:r w:rsidR="00672A59">
        <w:t xml:space="preserve"> </w:t>
      </w:r>
      <w:hyperlink w:anchor="Diezocho" w:history="1">
        <w:r w:rsidR="00672A59" w:rsidRPr="00672A59">
          <w:rPr>
            <w:rStyle w:val="Hyperlink"/>
          </w:rPr>
          <w:t>[18]</w:t>
        </w:r>
      </w:hyperlink>
      <w:r w:rsidR="00672A59">
        <w:t>.</w:t>
      </w:r>
      <w:r w:rsidRPr="00D64CCD">
        <w:t xml:space="preserve"> </w:t>
      </w:r>
      <w:r w:rsidR="008038B7" w:rsidRPr="00D64CCD">
        <w:t>Esto, desde la década de los 50’s hasta finales de los años 90’s, donde surge la denominada logística inversa haciendo énfasis en el reciclaje</w:t>
      </w:r>
      <w:r w:rsidR="008038B7">
        <w:t xml:space="preserve"> </w:t>
      </w:r>
      <w:hyperlink w:anchor="Dieznueve" w:history="1">
        <w:r w:rsidR="008038B7" w:rsidRPr="00CC6F4A">
          <w:rPr>
            <w:rStyle w:val="Hyperlink"/>
          </w:rPr>
          <w:t>[19]</w:t>
        </w:r>
      </w:hyperlink>
      <w:r w:rsidR="008038B7" w:rsidRPr="00D64CCD">
        <w:t xml:space="preserve">. Todo esto sin mencionar, eventos relevantes en el tema como la incorporación del concepto “Supply Chain Management” y la ideología de desarrollo sustentable en 1987, la expansión y globalización en </w:t>
      </w:r>
      <w:r w:rsidR="008038B7" w:rsidRPr="00D64CCD">
        <w:lastRenderedPageBreak/>
        <w:t>1990 y la incorporación de la logística inversa en 1995 con el nacimiento de Amazon</w:t>
      </w:r>
      <w:r w:rsidR="008038B7">
        <w:t xml:space="preserve"> </w:t>
      </w:r>
      <w:hyperlink w:anchor="Tres" w:history="1">
        <w:r w:rsidR="008038B7" w:rsidRPr="00013365">
          <w:rPr>
            <w:rStyle w:val="Hyperlink"/>
          </w:rPr>
          <w:t>[3]</w:t>
        </w:r>
      </w:hyperlink>
      <w:r w:rsidR="008038B7" w:rsidRPr="00D64CCD">
        <w:t>.</w:t>
      </w:r>
      <w:r w:rsidRPr="00D64CCD">
        <w:t xml:space="preserve"> </w:t>
      </w:r>
    </w:p>
    <w:p w14:paraId="6D07DA19" w14:textId="77777777" w:rsidR="0090388D" w:rsidRPr="00D64CCD" w:rsidRDefault="0090388D" w:rsidP="00D64CCD"/>
    <w:p w14:paraId="2F3828A8" w14:textId="77777777" w:rsidR="00A666D8" w:rsidRDefault="00414DEB" w:rsidP="00A666D8">
      <w:pPr>
        <w:keepNext/>
      </w:pPr>
      <w:r>
        <w:t xml:space="preserve"> </w:t>
      </w:r>
      <w:r w:rsidR="00072729" w:rsidRPr="00FF6CDA">
        <w:rPr>
          <w:noProof/>
          <w:color w:val="000000" w:themeColor="text1"/>
        </w:rPr>
        <w:drawing>
          <wp:inline distT="0" distB="0" distL="0" distR="0" wp14:anchorId="57430B54" wp14:editId="3DF002C8">
            <wp:extent cx="2757170" cy="5399047"/>
            <wp:effectExtent l="0" t="0" r="5080" b="0"/>
            <wp:docPr id="516452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452842" name=""/>
                    <pic:cNvPicPr/>
                  </pic:nvPicPr>
                  <pic:blipFill>
                    <a:blip r:embed="rId20"/>
                    <a:stretch>
                      <a:fillRect/>
                    </a:stretch>
                  </pic:blipFill>
                  <pic:spPr>
                    <a:xfrm>
                      <a:off x="0" y="0"/>
                      <a:ext cx="2757170" cy="5399047"/>
                    </a:xfrm>
                    <a:prstGeom prst="rect">
                      <a:avLst/>
                    </a:prstGeom>
                  </pic:spPr>
                </pic:pic>
              </a:graphicData>
            </a:graphic>
          </wp:inline>
        </w:drawing>
      </w:r>
    </w:p>
    <w:p w14:paraId="40018731" w14:textId="3FC28B08" w:rsidR="005458D9" w:rsidRDefault="00A666D8" w:rsidP="00A666D8">
      <w:pPr>
        <w:pStyle w:val="Caption"/>
      </w:pPr>
      <w:r>
        <w:t xml:space="preserve">Figura </w:t>
      </w:r>
      <w:fldSimple w:instr=" SEQ Figura \* ARABIC ">
        <w:r w:rsidR="00A81F8D">
          <w:rPr>
            <w:noProof/>
          </w:rPr>
          <w:t>5</w:t>
        </w:r>
      </w:fldSimple>
      <w:r>
        <w:t>. Trayectoria de la cadena de ciclo cerrado en Latinoamérica. Fuente: Elaboración propia.</w:t>
      </w:r>
    </w:p>
    <w:p w14:paraId="2FAB9702" w14:textId="77777777" w:rsidR="00187C9E" w:rsidRDefault="00187C9E" w:rsidP="00187C9E"/>
    <w:p w14:paraId="16729E14" w14:textId="58E45632" w:rsidR="00187C9E" w:rsidRPr="00D64CCD" w:rsidRDefault="00187C9E" w:rsidP="00187C9E">
      <w:r w:rsidRPr="00D64CCD">
        <w:t>Estos</w:t>
      </w:r>
      <w:r w:rsidR="00BD78D3">
        <w:t xml:space="preserve"> </w:t>
      </w:r>
      <w:r w:rsidRPr="00D64CCD">
        <w:t>son algunos hitos importantes de la cadena de suministro, que, además, tuvieron cabida en países como Estados Unidos, Japón y algunos países europeos. Hay muy pocos eventos relevantes a nivel de sustentabilidad en Latinoamérica, como la incorporación del modelo de compras verdes que surgió por primera vez en Brasil en la cumbre de Rio de Janeiro de 1992 realizado por las Organización de las Naciones Unidas</w:t>
      </w:r>
      <w:r>
        <w:t xml:space="preserve"> </w:t>
      </w:r>
      <w:hyperlink w:anchor="Veinte" w:history="1">
        <w:r w:rsidRPr="00A666D8">
          <w:rPr>
            <w:rStyle w:val="Hyperlink"/>
          </w:rPr>
          <w:t>[20]</w:t>
        </w:r>
      </w:hyperlink>
      <w:r w:rsidRPr="00D64CCD">
        <w:t xml:space="preserve">. </w:t>
      </w:r>
    </w:p>
    <w:p w14:paraId="4627178B" w14:textId="77777777" w:rsidR="00187C9E" w:rsidRPr="00D64CCD" w:rsidRDefault="00187C9E" w:rsidP="00187C9E"/>
    <w:p w14:paraId="68EEB777" w14:textId="56973D33" w:rsidR="00072729" w:rsidRDefault="00187C9E" w:rsidP="00072729">
      <w:r w:rsidRPr="00D64CCD">
        <w:t xml:space="preserve">La evolución de la cadena de suministro a acelerado debido a las necesidades creadas por la tecnología en el </w:t>
      </w:r>
      <w:r w:rsidRPr="00D64CCD">
        <w:t>siglo XXI</w:t>
      </w:r>
      <w:r>
        <w:t xml:space="preserve"> </w:t>
      </w:r>
      <w:hyperlink w:anchor="Veinteuno" w:history="1">
        <w:r w:rsidRPr="0090388D">
          <w:rPr>
            <w:rStyle w:val="Hyperlink"/>
          </w:rPr>
          <w:t>[21]</w:t>
        </w:r>
      </w:hyperlink>
      <w:r w:rsidRPr="00D64CCD">
        <w:t>. Sin embargo, no existe en la literatura alguna huella que se haya marcado en Latinoamérica sobre este elemento estratégico tan importante en la sostenibilidad de las organizaciones futuras. Colombia, por ejemplo, tiene mucho trabajo por delante en cuanto a la implementación del modelo cerrado en sus organizaciones ya que el bajo interés de los eslabones de la cadena aguas arriba y aguas abajo, además de la falta de confianza en la tecnología, hacen que la cadena de suministro de ciclo cerrado no sea tan fuerte ni competitiva en el país</w:t>
      </w:r>
      <w:r>
        <w:t xml:space="preserve"> </w:t>
      </w:r>
      <w:hyperlink w:anchor="Veinteuno" w:history="1">
        <w:r w:rsidRPr="0090388D">
          <w:rPr>
            <w:rStyle w:val="Hyperlink"/>
          </w:rPr>
          <w:t>[21]</w:t>
        </w:r>
      </w:hyperlink>
      <w:r>
        <w:t>.</w:t>
      </w:r>
      <w:r w:rsidR="00072729" w:rsidRPr="00D64CCD">
        <w:t>.</w:t>
      </w:r>
      <w:r w:rsidR="00921D41">
        <w:t xml:space="preserve"> </w:t>
      </w:r>
      <w:r w:rsidR="00072729" w:rsidRPr="00D64CCD">
        <w:t>Para formar el análisis de este trayecto se tendrán en cuenta factores temáticos como, la conciencia social, política y organizacional, el interés de la comunidad académica para desarrollar investigación en este tema, pero en el contexto latinoamericano y su comportamiento en la emergencia sanitaria del Covid-19.</w:t>
      </w:r>
    </w:p>
    <w:p w14:paraId="15AC4077" w14:textId="2FB96BFA" w:rsidR="00C717C2" w:rsidRDefault="00C717C2"/>
    <w:p w14:paraId="6D385610" w14:textId="41154220" w:rsidR="0065256C" w:rsidRDefault="00FF5FF5" w:rsidP="00FF5FF5">
      <w:pPr>
        <w:pStyle w:val="Heading2"/>
      </w:pPr>
      <w:r w:rsidRPr="00FF5FF5">
        <w:t>Conciencia social, política y organizacional</w:t>
      </w:r>
    </w:p>
    <w:p w14:paraId="7BE864F9" w14:textId="77777777" w:rsidR="00FF5FF5" w:rsidRPr="00FF5FF5" w:rsidRDefault="00FF5FF5" w:rsidP="00FF5FF5"/>
    <w:p w14:paraId="69AE5B9E" w14:textId="68F132A4" w:rsidR="00755341" w:rsidRDefault="00981F3D" w:rsidP="00981F3D">
      <w:r w:rsidRPr="00981F3D">
        <w:t>A pesar de que la consciencia social, política y organizacional se muestra más interesada en la generación actual de los residuos, las incidencias relacionadas con la sostenibilidad siguen sin solución y los impactos al medio ambiente siguen aumentando al igual que el efecto invernadero, la pobreza y la pérdida de la biodiversidad, estos últimos se han agravado aún más desde 1987</w:t>
      </w:r>
      <w:r w:rsidR="00C04423">
        <w:t xml:space="preserve"> </w:t>
      </w:r>
      <w:hyperlink w:anchor="Veintedos" w:history="1">
        <w:r w:rsidR="00C04423" w:rsidRPr="00C04423">
          <w:rPr>
            <w:rStyle w:val="Hyperlink"/>
          </w:rPr>
          <w:t>[22]</w:t>
        </w:r>
      </w:hyperlink>
      <w:r w:rsidRPr="00981F3D">
        <w:t>. La Global Reporting Initiative</w:t>
      </w:r>
      <w:r w:rsidR="00AF08E0">
        <w:t xml:space="preserve"> </w:t>
      </w:r>
      <w:hyperlink w:anchor="Veintetres" w:history="1">
        <w:r w:rsidR="00AF08E0" w:rsidRPr="00AF08E0">
          <w:rPr>
            <w:rStyle w:val="Hyperlink"/>
          </w:rPr>
          <w:t>[23]</w:t>
        </w:r>
      </w:hyperlink>
      <w:r w:rsidRPr="00981F3D">
        <w:t>, menciona que las organizaciones más grandes divulgan ahora más que nunca sus obras ambientales y sociales, pero, aun así, su consumo de materia prima crece en grandes volúmenes que se traduce en contaminación</w:t>
      </w:r>
      <w:r w:rsidR="00DF27CB">
        <w:t xml:space="preserve">. </w:t>
      </w:r>
      <w:r w:rsidR="00DF27CB" w:rsidRPr="00DF27CB">
        <w:t>Las estrategias de sostenibilidad de las organizaciones que son implementadas por regulaciones repercuten directamente en cada eslabón de la cadena de suministro</w:t>
      </w:r>
      <w:r w:rsidR="00777612">
        <w:t xml:space="preserve"> </w:t>
      </w:r>
      <w:hyperlink w:anchor="Veintecuatro" w:history="1">
        <w:r w:rsidR="00E15005" w:rsidRPr="00E15005">
          <w:rPr>
            <w:rStyle w:val="Hyperlink"/>
          </w:rPr>
          <w:t>[24]</w:t>
        </w:r>
      </w:hyperlink>
      <w:r w:rsidRPr="00981F3D">
        <w:t>, esto lleva a la convergencia de acciones y relaciones entre cada actor de la cadena de suministro afectando las variables de cada una de las ámbitos o dimensiones de la sostenibilidad antes mencionados</w:t>
      </w:r>
      <w:r w:rsidR="00416793">
        <w:t xml:space="preserve"> </w:t>
      </w:r>
      <w:hyperlink w:anchor="Veintecinco" w:history="1">
        <w:r w:rsidR="00416793" w:rsidRPr="00416793">
          <w:rPr>
            <w:rStyle w:val="Hyperlink"/>
          </w:rPr>
          <w:t>[25]</w:t>
        </w:r>
      </w:hyperlink>
      <w:r w:rsidRPr="00981F3D">
        <w:t>.</w:t>
      </w:r>
    </w:p>
    <w:p w14:paraId="7D455F23" w14:textId="77777777" w:rsidR="00755341" w:rsidRDefault="00755341" w:rsidP="00981F3D"/>
    <w:p w14:paraId="1AFBD1BA" w14:textId="77777777" w:rsidR="002A4B55" w:rsidRDefault="00981F3D" w:rsidP="00981F3D">
      <w:r w:rsidRPr="00981F3D">
        <w:t>En el caso de Brasil, uno de los países más desarrollados de Suramérica y en donde se evalúan regulaciones desde diferentes perspectivas, muestra evidencia de tomar conciencia en las acciones de algunas de las empresas más grandes</w:t>
      </w:r>
      <w:r w:rsidR="006C2F60">
        <w:t xml:space="preserve">. </w:t>
      </w:r>
      <w:r w:rsidR="006C2F60" w:rsidRPr="008B62D2">
        <w:rPr>
          <w:color w:val="000000" w:themeColor="text1"/>
        </w:rPr>
        <w:t>Con respecto a Latinoamérica, pocos países como Brasil</w:t>
      </w:r>
      <w:r w:rsidR="006C2F60">
        <w:rPr>
          <w:color w:val="000000" w:themeColor="text1"/>
        </w:rPr>
        <w:t xml:space="preserve"> y </w:t>
      </w:r>
      <w:r w:rsidR="00A015A3" w:rsidRPr="008B62D2">
        <w:rPr>
          <w:color w:val="000000" w:themeColor="text1"/>
        </w:rPr>
        <w:t>Chile</w:t>
      </w:r>
      <w:r w:rsidR="006C2F60" w:rsidRPr="008B62D2">
        <w:rPr>
          <w:color w:val="000000" w:themeColor="text1"/>
        </w:rPr>
        <w:t xml:space="preserve"> han adquirido</w:t>
      </w:r>
      <w:r w:rsidR="006C2F60">
        <w:rPr>
          <w:color w:val="000000" w:themeColor="text1"/>
        </w:rPr>
        <w:t xml:space="preserve"> mayor conciencia normalizando la recuperación de materiales y reciclaje como base del modelo cerrado de la cadena de suministro para impulsar la recuperación de materia prima por parte de la última milla de la cadena </w:t>
      </w:r>
      <w:hyperlink w:anchor="Veinteseis" w:history="1">
        <w:r w:rsidR="002757CC" w:rsidRPr="00011241">
          <w:rPr>
            <w:rStyle w:val="Hyperlink"/>
          </w:rPr>
          <w:t>[26]</w:t>
        </w:r>
      </w:hyperlink>
      <w:r w:rsidR="002757CC" w:rsidRPr="00981F3D">
        <w:t>.</w:t>
      </w:r>
      <w:r w:rsidRPr="00981F3D">
        <w:t xml:space="preserve"> Lo anterior decretando normativas que permiten regular la cadena de suministro de estas organizaciones para tomar acción frente a la transición hacía una economía circular. </w:t>
      </w:r>
    </w:p>
    <w:p w14:paraId="0B64E733" w14:textId="77777777" w:rsidR="002A4B55" w:rsidRDefault="002A4B55" w:rsidP="00981F3D"/>
    <w:p w14:paraId="000AE3F3" w14:textId="49A99FD1" w:rsidR="00981F3D" w:rsidRDefault="00981F3D" w:rsidP="00981F3D">
      <w:pPr>
        <w:rPr>
          <w:lang w:val="es-ES"/>
        </w:rPr>
      </w:pPr>
      <w:r w:rsidRPr="00997386">
        <w:lastRenderedPageBreak/>
        <w:t>En 2010, Brasil</w:t>
      </w:r>
      <w:r w:rsidRPr="00981F3D">
        <w:t xml:space="preserve"> reglamentó la política nacional de residuos sólidos (PNRS) un hito legislativo muy relevante en su esfuerzo por avanzar hacia la circularidad. Está reglamentación fue lanzada con el fin de regular la gestión medioambiental y la responsabilidad social o ampliada del fabricante (EPR) para que cada productor, importador, distribuidor y proveedor de baterías estructuraran e implementarán el modelo cerrado en sus cadenas de suministros. Para fortalecer la reglamentación aplicada a la cadena de suministro de ciclo cerrado, </w:t>
      </w:r>
      <w:r w:rsidRPr="00997386">
        <w:t>en 2019 el</w:t>
      </w:r>
      <w:r w:rsidRPr="00981F3D">
        <w:t xml:space="preserve"> ministerio de medio ambiente firmó un acuerdo sectorial con la Asociación Brasileña de Baterías Automotrices e Industriales con el objetivo de comprometer a las organizaciones más grandes del sector de baterías de plomo ácido en la implementación de sistemas de cadena de suministro de ciclo cerrado. El acuerdo establece objetivos y responsabilidades para fabricadores, distribuidores, importadores, comercializadores y demás actores de cada eslabón de la cadena de</w:t>
      </w:r>
      <w:r w:rsidR="00997386">
        <w:t xml:space="preserve"> suministro </w:t>
      </w:r>
      <w:hyperlink w:anchor="Veintecinco" w:history="1">
        <w:r w:rsidR="00011241" w:rsidRPr="00416793">
          <w:rPr>
            <w:rStyle w:val="Hyperlink"/>
          </w:rPr>
          <w:t>[25]</w:t>
        </w:r>
      </w:hyperlink>
      <w:r w:rsidRPr="00981F3D">
        <w:rPr>
          <w:lang w:val="es-ES"/>
        </w:rPr>
        <w:t xml:space="preserve">. El 12 de </w:t>
      </w:r>
      <w:r w:rsidRPr="00692049">
        <w:rPr>
          <w:lang w:val="es-ES"/>
        </w:rPr>
        <w:t>enero de 2022, el gobierno federal</w:t>
      </w:r>
      <w:r w:rsidRPr="00981F3D">
        <w:rPr>
          <w:lang w:val="es-ES"/>
        </w:rPr>
        <w:t xml:space="preserve"> actualizó la política nacional de residuos sólidos con un nuevo decreto, el cual busca hacer más eficiente y modernizar la forma en como el país gestiona los residuos sólidos exigiendo a los sectores público y privado mayor transparencia con el trato dado a los residuos generados por cada operación </w:t>
      </w:r>
      <w:hyperlink w:anchor="Veintesiete" w:history="1">
        <w:r w:rsidR="00DE6596" w:rsidRPr="00BA6F51">
          <w:rPr>
            <w:rStyle w:val="Hyperlink"/>
          </w:rPr>
          <w:t>[27]</w:t>
        </w:r>
      </w:hyperlink>
      <w:r w:rsidRPr="00981F3D">
        <w:rPr>
          <w:lang w:val="es-ES"/>
        </w:rPr>
        <w:t>. Con estas regulaciones, Brasil busca realizar una transición de una economía lineal a una economía circular</w:t>
      </w:r>
      <w:r w:rsidR="002E5747">
        <w:t>.</w:t>
      </w:r>
      <w:r w:rsidRPr="00981F3D">
        <w:rPr>
          <w:lang w:val="es-ES"/>
        </w:rPr>
        <w:t xml:space="preserve"> Sin embargo, las cadenas de suministros de circuito cerrado han tenido un lento desarrollo en las organizaciones latinoamericanas en comparación con los países desarrollados de América, Asía y Europa</w:t>
      </w:r>
      <w:r w:rsidR="002A6D14">
        <w:rPr>
          <w:lang w:val="es-ES"/>
        </w:rPr>
        <w:t xml:space="preserve"> </w:t>
      </w:r>
      <w:hyperlink w:anchor="Veinteocho" w:history="1">
        <w:r w:rsidR="002A6D14" w:rsidRPr="002E5747">
          <w:rPr>
            <w:rStyle w:val="Hyperlink"/>
          </w:rPr>
          <w:t>[28]</w:t>
        </w:r>
      </w:hyperlink>
      <w:r w:rsidRPr="00981F3D">
        <w:rPr>
          <w:lang w:val="es-ES"/>
        </w:rPr>
        <w:t xml:space="preserve">. </w:t>
      </w:r>
    </w:p>
    <w:p w14:paraId="4BDAED23" w14:textId="77777777" w:rsidR="00BA6F51" w:rsidRPr="00981F3D" w:rsidRDefault="00BA6F51" w:rsidP="00981F3D">
      <w:pPr>
        <w:rPr>
          <w:lang w:val="es-ES"/>
        </w:rPr>
      </w:pPr>
    </w:p>
    <w:p w14:paraId="18AF6D63" w14:textId="77777777" w:rsidR="00572809" w:rsidRDefault="00572809" w:rsidP="00572809"/>
    <w:p w14:paraId="46618FEA" w14:textId="779D0731" w:rsidR="00572809" w:rsidRPr="00572809" w:rsidRDefault="001F7C60" w:rsidP="001F7C60">
      <w:pPr>
        <w:pStyle w:val="Heading2"/>
      </w:pPr>
      <w:r w:rsidRPr="001F7C60">
        <w:t>Publicaciones académicas y científicas</w:t>
      </w:r>
    </w:p>
    <w:p w14:paraId="5EFB8DFE" w14:textId="77777777" w:rsidR="00FA2819" w:rsidRDefault="00FA2819"/>
    <w:p w14:paraId="01B04508" w14:textId="77777777" w:rsidR="00836918" w:rsidRDefault="00912E56" w:rsidP="00912E56">
      <w:r w:rsidRPr="00912E56">
        <w:t xml:space="preserve">Desde el ámbito científico, las investigaciones respecto a la cadena de suministro de ciclo cerrado han crecido. </w:t>
      </w:r>
      <w:hyperlink w:anchor="Veintenueve" w:history="1">
        <w:r w:rsidR="00784447" w:rsidRPr="00784447">
          <w:rPr>
            <w:rStyle w:val="Hyperlink"/>
          </w:rPr>
          <w:t>[29]</w:t>
        </w:r>
      </w:hyperlink>
      <w:r w:rsidRPr="00912E56">
        <w:t>.</w:t>
      </w:r>
      <w:r w:rsidR="00BB0C41">
        <w:t xml:space="preserve"> </w:t>
      </w:r>
      <w:r w:rsidRPr="00912E56">
        <w:t>En los últimos diez años, la publicación de los modelos sostenibles en las empresas ha ido aumentando de igual manera que la información necesaria para entes reguladores, bolsas de valores, consumidores, agencias de calificación, organizaciones civiles e inversores que exigen divulgar y medir en un marco de sostenibilidad el desempeño empresarial</w:t>
      </w:r>
      <w:r w:rsidR="00571CAB">
        <w:t xml:space="preserve"> </w:t>
      </w:r>
      <w:hyperlink w:anchor="Treinta" w:history="1">
        <w:r w:rsidR="00545A07" w:rsidRPr="00C85441">
          <w:rPr>
            <w:rStyle w:val="Hyperlink"/>
          </w:rPr>
          <w:t>[30]</w:t>
        </w:r>
      </w:hyperlink>
      <w:r w:rsidRPr="00912E56">
        <w:t>. De igual manera, el interés de los profesionales y académicos también despierta y se constituye como un gran desafío debido a las pocas publicaciones sobre el modelo de ciclo cerrado en la región</w:t>
      </w:r>
      <w:r w:rsidR="00C85441">
        <w:t xml:space="preserve"> </w:t>
      </w:r>
      <w:hyperlink w:anchor="Treintauno" w:history="1">
        <w:r w:rsidR="00917B53" w:rsidRPr="00917B53">
          <w:rPr>
            <w:rStyle w:val="Hyperlink"/>
          </w:rPr>
          <w:t>[31]</w:t>
        </w:r>
      </w:hyperlink>
      <w:r w:rsidRPr="00912E56">
        <w:t xml:space="preserve">. </w:t>
      </w:r>
    </w:p>
    <w:p w14:paraId="7160F3BD" w14:textId="77777777" w:rsidR="00836918" w:rsidRDefault="00836918" w:rsidP="00912E56"/>
    <w:p w14:paraId="244043F5" w14:textId="77777777" w:rsidR="00A4646F" w:rsidRDefault="00392019" w:rsidP="00912E56">
      <w:r>
        <w:t>A</w:t>
      </w:r>
      <w:r w:rsidR="00912E56" w:rsidRPr="00912E56">
        <w:t>lgunos autores como</w:t>
      </w:r>
      <w:r w:rsidR="00320CBD">
        <w:t xml:space="preserve"> </w:t>
      </w:r>
      <w:r w:rsidR="00320CBD" w:rsidRPr="00320CBD">
        <w:rPr>
          <w:lang w:val="es-ES"/>
        </w:rPr>
        <w:t xml:space="preserve">Vásquez </w:t>
      </w:r>
      <w:r w:rsidR="00320CBD">
        <w:rPr>
          <w:lang w:val="es-ES"/>
        </w:rPr>
        <w:t>et al.,</w:t>
      </w:r>
      <w:r w:rsidR="00836918">
        <w:rPr>
          <w:lang w:val="es-ES"/>
        </w:rPr>
        <w:t xml:space="preserve"> (2019)</w:t>
      </w:r>
      <w:r w:rsidR="00912E56" w:rsidRPr="00912E56">
        <w:t xml:space="preserve"> </w:t>
      </w:r>
      <w:hyperlink w:anchor="Treintados" w:history="1">
        <w:r w:rsidR="007B440C" w:rsidRPr="007B440C">
          <w:rPr>
            <w:rStyle w:val="Hyperlink"/>
          </w:rPr>
          <w:t>[32]</w:t>
        </w:r>
      </w:hyperlink>
      <w:r w:rsidR="007B440C">
        <w:t xml:space="preserve"> </w:t>
      </w:r>
      <w:r w:rsidR="00912E56" w:rsidRPr="00912E56">
        <w:t xml:space="preserve">consideran que las publicaciones científicas relacionadas con las cadenas de suministro de ciclo cerrado y algunas otras enfocadas solo a la logística inversa se vienen dando desde </w:t>
      </w:r>
      <w:r w:rsidR="00912E56" w:rsidRPr="00392019">
        <w:t>el 2007 y</w:t>
      </w:r>
      <w:r w:rsidR="00912E56" w:rsidRPr="00912E56">
        <w:t xml:space="preserve"> se complementaron tiempo </w:t>
      </w:r>
      <w:r w:rsidR="00912E56" w:rsidRPr="00912E56">
        <w:t xml:space="preserve">después con el modelo de economía circular posteriormente con las primeras publicaciones del tema en Latinoamérica a partir del </w:t>
      </w:r>
      <w:r w:rsidR="00912E56" w:rsidRPr="00392019">
        <w:t>año 2015. Otros</w:t>
      </w:r>
      <w:r w:rsidR="00912E56" w:rsidRPr="00912E56">
        <w:t xml:space="preserve"> autores como</w:t>
      </w:r>
      <w:r>
        <w:t xml:space="preserve"> </w:t>
      </w:r>
      <w:r w:rsidRPr="00392019">
        <w:rPr>
          <w:lang w:val="es-ES"/>
        </w:rPr>
        <w:t>Moreno</w:t>
      </w:r>
      <w:r>
        <w:rPr>
          <w:lang w:val="es-ES"/>
        </w:rPr>
        <w:t xml:space="preserve"> et. al</w:t>
      </w:r>
      <w:r w:rsidR="00893996">
        <w:rPr>
          <w:lang w:val="es-ES"/>
        </w:rPr>
        <w:t>., (2019)</w:t>
      </w:r>
      <w:r w:rsidR="00912E56" w:rsidRPr="00912E56">
        <w:t xml:space="preserve"> </w:t>
      </w:r>
      <w:hyperlink w:anchor="Treintatres" w:history="1">
        <w:r w:rsidR="001B2442" w:rsidRPr="001B2442">
          <w:rPr>
            <w:rStyle w:val="Hyperlink"/>
          </w:rPr>
          <w:t>[33]</w:t>
        </w:r>
      </w:hyperlink>
      <w:r w:rsidR="001B2442">
        <w:t xml:space="preserve"> </w:t>
      </w:r>
      <w:r w:rsidR="00912E56" w:rsidRPr="00912E56">
        <w:t>encuentran en su investigación que este aumento en las publicaciones se da aproximadamente a partir de 2009. También, el modelo de ciclo cerrado se relaciona no solo con la economía circular, sino que, además, algunas revisiones de literatura las involucra con modelos denominados economía reabastecida cuyo resultado resulta en la circularidad de los materiales por medio de actividades en secuencia extendidas al final de la vida útil del producto</w:t>
      </w:r>
      <w:r w:rsidR="00BE2E35">
        <w:t xml:space="preserve"> </w:t>
      </w:r>
      <w:hyperlink w:anchor="Treintacuatro" w:history="1">
        <w:r w:rsidR="00DA22CB" w:rsidRPr="00DA22CB">
          <w:rPr>
            <w:rStyle w:val="Hyperlink"/>
          </w:rPr>
          <w:t>[34]</w:t>
        </w:r>
      </w:hyperlink>
      <w:r w:rsidR="00DA22CB">
        <w:t>.</w:t>
      </w:r>
      <w:r w:rsidR="00AF5802">
        <w:t xml:space="preserve"> </w:t>
      </w:r>
      <w:r w:rsidR="00912E56" w:rsidRPr="00912E56">
        <w:t xml:space="preserve">Las publicaciones científicas, en su mayoría, modelos matemáticos de cadenas de suministro de ciclo cerrado, han sido publicados principalmente por </w:t>
      </w:r>
      <w:r w:rsidR="00852FE9">
        <w:t xml:space="preserve">universidades de </w:t>
      </w:r>
      <w:r w:rsidR="00912E56" w:rsidRPr="00912E56">
        <w:t>países con mayor interés como México, Brasil y Argentina</w:t>
      </w:r>
      <w:r w:rsidR="00852FE9">
        <w:t xml:space="preserve"> (ver figura 6)</w:t>
      </w:r>
      <w:r w:rsidR="00912E56" w:rsidRPr="00912E56">
        <w:t xml:space="preserve">. Sin embargo, otros países como Colombia y Chile también han contribuido para ampliar el conocimiento de este tema en la región. </w:t>
      </w:r>
    </w:p>
    <w:p w14:paraId="36AEDDE0" w14:textId="77777777" w:rsidR="00A4646F" w:rsidRDefault="00A4646F" w:rsidP="00912E56"/>
    <w:p w14:paraId="64CBB6E2" w14:textId="48419B69" w:rsidR="00A21422" w:rsidRDefault="00912E56" w:rsidP="00912E56">
      <w:r w:rsidRPr="00912E56">
        <w:t>Los documentos publicados que se basan en modelos matemáticos, son propuestas diseñadas con diferentes tipologías de programación, ya sea utilizando programación lineal entera mixta</w:t>
      </w:r>
      <w:r w:rsidR="00985A4E">
        <w:t xml:space="preserve"> </w:t>
      </w:r>
      <w:hyperlink w:anchor="Treintacinco" w:history="1">
        <w:r w:rsidR="00985A4E" w:rsidRPr="00C82AAA">
          <w:rPr>
            <w:rStyle w:val="Hyperlink"/>
          </w:rPr>
          <w:t>[35]</w:t>
        </w:r>
      </w:hyperlink>
      <w:r w:rsidR="00C82AAA">
        <w:t xml:space="preserve">, </w:t>
      </w:r>
      <w:hyperlink w:anchor="Treintaseis" w:history="1">
        <w:r w:rsidR="00C82AAA" w:rsidRPr="00C82AAA">
          <w:rPr>
            <w:rStyle w:val="Hyperlink"/>
          </w:rPr>
          <w:t>[</w:t>
        </w:r>
        <w:r w:rsidR="00D61A73" w:rsidRPr="00C82AAA">
          <w:rPr>
            <w:rStyle w:val="Hyperlink"/>
          </w:rPr>
          <w:t>36]</w:t>
        </w:r>
      </w:hyperlink>
      <w:r w:rsidRPr="00912E56">
        <w:t>, programación no lineal entera mixta</w:t>
      </w:r>
      <w:r w:rsidR="00F6054A">
        <w:t xml:space="preserve"> </w:t>
      </w:r>
      <w:hyperlink w:anchor="Treintasiete" w:history="1">
        <w:r w:rsidR="00967DB3" w:rsidRPr="00967DB3">
          <w:rPr>
            <w:rStyle w:val="Hyperlink"/>
          </w:rPr>
          <w:t>[37]</w:t>
        </w:r>
      </w:hyperlink>
      <w:r w:rsidRPr="00912E56">
        <w:t>, estocástica</w:t>
      </w:r>
      <w:r w:rsidR="00967DB3">
        <w:t xml:space="preserve"> </w:t>
      </w:r>
      <w:hyperlink w:anchor="Treintaocho" w:history="1">
        <w:r w:rsidR="00174D2B" w:rsidRPr="00174D2B">
          <w:rPr>
            <w:rStyle w:val="Hyperlink"/>
          </w:rPr>
          <w:t>[38]</w:t>
        </w:r>
      </w:hyperlink>
      <w:r w:rsidRPr="00912E56">
        <w:t>, multietapa con multiproducto</w:t>
      </w:r>
      <w:r w:rsidR="00C94184">
        <w:t xml:space="preserve"> </w:t>
      </w:r>
      <w:hyperlink w:anchor="Treintanueve" w:history="1">
        <w:r w:rsidR="00C94184" w:rsidRPr="00C94184">
          <w:rPr>
            <w:rStyle w:val="Hyperlink"/>
          </w:rPr>
          <w:t>[39]</w:t>
        </w:r>
      </w:hyperlink>
      <w:r w:rsidRPr="00912E56">
        <w:t>,</w:t>
      </w:r>
      <w:r w:rsidR="00806404" w:rsidRPr="00806404">
        <w:t xml:space="preserve"> </w:t>
      </w:r>
      <w:hyperlink w:anchor="Cuarenta" w:history="1">
        <w:r w:rsidR="00806404" w:rsidRPr="00806404">
          <w:rPr>
            <w:rStyle w:val="Hyperlink"/>
          </w:rPr>
          <w:t>[40]</w:t>
        </w:r>
      </w:hyperlink>
      <w:r w:rsidR="00806404">
        <w:t xml:space="preserve">, </w:t>
      </w:r>
      <w:hyperlink w:anchor="Cuarentauno" w:history="1">
        <w:r w:rsidR="00806404" w:rsidRPr="00806404">
          <w:rPr>
            <w:rStyle w:val="Hyperlink"/>
          </w:rPr>
          <w:t>[41]</w:t>
        </w:r>
      </w:hyperlink>
      <w:r w:rsidR="00806404">
        <w:t xml:space="preserve"> </w:t>
      </w:r>
      <w:r w:rsidRPr="00912E56">
        <w:t xml:space="preserve"> programación lineal integrada mixta</w:t>
      </w:r>
      <w:r w:rsidR="00C94184">
        <w:t xml:space="preserve"> </w:t>
      </w:r>
      <w:hyperlink w:anchor="Cuarentados" w:history="1">
        <w:r w:rsidR="000250C0" w:rsidRPr="000250C0">
          <w:rPr>
            <w:rStyle w:val="Hyperlink"/>
          </w:rPr>
          <w:t>[4</w:t>
        </w:r>
        <w:r w:rsidR="002C0A66">
          <w:rPr>
            <w:rStyle w:val="Hyperlink"/>
          </w:rPr>
          <w:t>2</w:t>
        </w:r>
        <w:r w:rsidR="000250C0" w:rsidRPr="000250C0">
          <w:rPr>
            <w:rStyle w:val="Hyperlink"/>
          </w:rPr>
          <w:t>]</w:t>
        </w:r>
      </w:hyperlink>
      <w:r w:rsidRPr="00912E56">
        <w:t>,</w:t>
      </w:r>
      <w:r w:rsidR="000250C0">
        <w:t xml:space="preserve"> </w:t>
      </w:r>
      <w:r w:rsidRPr="00912E56">
        <w:t>algoritmos metaheurístico, algoritmos heurísticos híbridos, entre otras metodologías de resolución de problemas que involucren muchas variables, circunstancias de certidumbre y otros factores a considerar en la cadena de suministro de ciclo cerrado.</w:t>
      </w:r>
    </w:p>
    <w:p w14:paraId="42CBDF03" w14:textId="77777777" w:rsidR="00286B8B" w:rsidRDefault="00286B8B" w:rsidP="00912E56"/>
    <w:p w14:paraId="4BDE9761" w14:textId="775CB6C1" w:rsidR="006C2F60" w:rsidRDefault="006C2F60" w:rsidP="00286B8B">
      <w:pPr>
        <w:keepNext/>
      </w:pPr>
      <w:r>
        <w:rPr>
          <w:noProof/>
        </w:rPr>
        <w:drawing>
          <wp:inline distT="0" distB="0" distL="0" distR="0" wp14:anchorId="35623071" wp14:editId="12E92E7A">
            <wp:extent cx="2958910" cy="1668956"/>
            <wp:effectExtent l="0" t="0" r="0" b="7620"/>
            <wp:docPr id="1594070928" name="Picture 6"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70928" name="Picture 6" descr="A picture containing text, screenshot, font, number&#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98" r="5637"/>
                    <a:stretch/>
                  </pic:blipFill>
                  <pic:spPr bwMode="auto">
                    <a:xfrm>
                      <a:off x="0" y="0"/>
                      <a:ext cx="2987351" cy="168499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Figura </w:t>
      </w:r>
      <w:fldSimple w:instr=" SEQ Figura \* ARABIC ">
        <w:r>
          <w:rPr>
            <w:noProof/>
          </w:rPr>
          <w:t>6</w:t>
        </w:r>
      </w:fldSimple>
      <w:r>
        <w:t xml:space="preserve">. </w:t>
      </w:r>
      <w:r w:rsidRPr="00204F63">
        <w:t>Entes académicos que realizan más publicaciones en Latinoamérica.</w:t>
      </w:r>
      <w:r>
        <w:t xml:space="preserve"> Fuente: </w:t>
      </w:r>
      <w:r w:rsidR="000A7D54">
        <w:t>Scopus.</w:t>
      </w:r>
    </w:p>
    <w:p w14:paraId="432F5056" w14:textId="77777777" w:rsidR="00A21422" w:rsidRDefault="00A21422" w:rsidP="00912E56"/>
    <w:p w14:paraId="39BC7DD9" w14:textId="16F239FA" w:rsidR="00912E56" w:rsidRDefault="00912E56">
      <w:r w:rsidRPr="00912E56">
        <w:t>Los autores</w:t>
      </w:r>
      <w:r w:rsidR="00AF5802">
        <w:t xml:space="preserve"> </w:t>
      </w:r>
      <w:r w:rsidR="00AF5802" w:rsidRPr="00AF5802">
        <w:rPr>
          <w:lang w:val="es-ES"/>
        </w:rPr>
        <w:t xml:space="preserve">Santos </w:t>
      </w:r>
      <w:r w:rsidR="0026237A">
        <w:rPr>
          <w:lang w:val="es-ES"/>
        </w:rPr>
        <w:t>y</w:t>
      </w:r>
      <w:r w:rsidR="00AF5802" w:rsidRPr="00AF5802">
        <w:rPr>
          <w:lang w:val="es-ES"/>
        </w:rPr>
        <w:t xml:space="preserve"> Machado</w:t>
      </w:r>
      <w:r w:rsidR="00AF5802">
        <w:rPr>
          <w:lang w:val="es-ES"/>
        </w:rPr>
        <w:t xml:space="preserve"> (2018)</w:t>
      </w:r>
      <w:r w:rsidR="00A21422">
        <w:t xml:space="preserve"> </w:t>
      </w:r>
      <w:hyperlink w:anchor="Cuarentatres" w:history="1">
        <w:r w:rsidR="00A21422" w:rsidRPr="00A21422">
          <w:rPr>
            <w:rStyle w:val="Hyperlink"/>
          </w:rPr>
          <w:t>[4</w:t>
        </w:r>
        <w:r w:rsidR="00612E57">
          <w:rPr>
            <w:rStyle w:val="Hyperlink"/>
          </w:rPr>
          <w:t>3</w:t>
        </w:r>
        <w:r w:rsidR="00A21422" w:rsidRPr="00A21422">
          <w:rPr>
            <w:rStyle w:val="Hyperlink"/>
          </w:rPr>
          <w:t>]</w:t>
        </w:r>
      </w:hyperlink>
      <w:r w:rsidR="00A21422">
        <w:t xml:space="preserve"> </w:t>
      </w:r>
      <w:r w:rsidRPr="00912E56">
        <w:t xml:space="preserve">encontraron que los métodos estocásticos son los más usados en los estudios que se relacionan con la optimización de la cadena de suministro de ciclo cerrado. Las metodologías mencionadas anteriormente se usan con el fin de resolver una cadena de suministro de ciclo cerrado específica, es decir, que difiere en país, empresa o producto, pero todas </w:t>
      </w:r>
      <w:r w:rsidRPr="00912E56">
        <w:lastRenderedPageBreak/>
        <w:t>con el objetivo común de diseñar una cadena de</w:t>
      </w:r>
      <w:r w:rsidR="006C2F60">
        <w:t xml:space="preserve"> s</w:t>
      </w:r>
      <w:r w:rsidRPr="00912E56">
        <w:t xml:space="preserve">uministro de ciclo cerrado que disminuya costos, sea sostenible y ayude a resolver un problema social. </w:t>
      </w:r>
    </w:p>
    <w:p w14:paraId="40D0FA50" w14:textId="77777777" w:rsidR="00286B8B" w:rsidRDefault="00286B8B"/>
    <w:p w14:paraId="17D4BE22" w14:textId="0407E213" w:rsidR="00BB0C41" w:rsidRDefault="00BB0C41" w:rsidP="00BB0C41">
      <w:r w:rsidRPr="00912E56">
        <w:t xml:space="preserve">Un caso muy particular ocurrió en Brasil, en el estado de Goiás, medio oeste de Brasil. </w:t>
      </w:r>
      <w:r w:rsidR="00852FE9">
        <w:t>En donde u</w:t>
      </w:r>
      <w:r w:rsidRPr="00912E56">
        <w:t>n estudio publicado por</w:t>
      </w:r>
      <w:r>
        <w:t xml:space="preserve"> </w:t>
      </w:r>
      <w:r w:rsidR="00852FE9">
        <w:t>los</w:t>
      </w:r>
      <w:r>
        <w:t xml:space="preserve"> autor</w:t>
      </w:r>
      <w:r w:rsidR="00852FE9">
        <w:t xml:space="preserve">es </w:t>
      </w:r>
      <w:r w:rsidR="00852FE9" w:rsidRPr="00852FE9">
        <w:rPr>
          <w:lang w:val="es-ES"/>
        </w:rPr>
        <w:t xml:space="preserve">Pereira </w:t>
      </w:r>
      <w:r w:rsidR="00852FE9">
        <w:rPr>
          <w:lang w:val="es-ES"/>
        </w:rPr>
        <w:t xml:space="preserve">et. al., (2018) </w:t>
      </w:r>
      <w:hyperlink w:anchor="Cuarentacuatro" w:history="1">
        <w:r w:rsidRPr="00A56277">
          <w:rPr>
            <w:rStyle w:val="Hyperlink"/>
          </w:rPr>
          <w:t>[4</w:t>
        </w:r>
        <w:r w:rsidR="000E5933">
          <w:rPr>
            <w:rStyle w:val="Hyperlink"/>
          </w:rPr>
          <w:t>4</w:t>
        </w:r>
        <w:r w:rsidRPr="00A56277">
          <w:rPr>
            <w:rStyle w:val="Hyperlink"/>
          </w:rPr>
          <w:t>]</w:t>
        </w:r>
      </w:hyperlink>
      <w:r>
        <w:t xml:space="preserve"> </w:t>
      </w:r>
      <w:r w:rsidRPr="00912E56">
        <w:t xml:space="preserve">identificó las variables que influyen en el retorno de los neumáticos desechados, el volumen de devolución de neumáticos y el tiempo de retorno. Lo anterior con el fin de facilitar la gestión de los neumáticos con una cadena de suministro de ciclo cerrado como solución estratégica a la problemática. Se consideró el modelo de circuito cerrado debido al crecimiento del parque vehicular en el estado de Goiás </w:t>
      </w:r>
      <w:r w:rsidRPr="00852FE9">
        <w:t>entre 2000 y 2014,</w:t>
      </w:r>
      <w:r w:rsidRPr="00912E56">
        <w:t xml:space="preserve"> el cual fue de 359% según el departamento de tránsito de Brasil. Lo anterior, por causa del aumento en el poder adquisitivo de las clases sociales en Brasil</w:t>
      </w:r>
      <w:r>
        <w:t xml:space="preserve"> </w:t>
      </w:r>
      <w:hyperlink w:anchor="Cuarentacuatro" w:history="1">
        <w:r w:rsidRPr="00A56277">
          <w:rPr>
            <w:rStyle w:val="Hyperlink"/>
          </w:rPr>
          <w:t>[4</w:t>
        </w:r>
        <w:r w:rsidR="000E5933">
          <w:rPr>
            <w:rStyle w:val="Hyperlink"/>
          </w:rPr>
          <w:t>4</w:t>
        </w:r>
        <w:r w:rsidRPr="00A56277">
          <w:rPr>
            <w:rStyle w:val="Hyperlink"/>
          </w:rPr>
          <w:t>]</w:t>
        </w:r>
      </w:hyperlink>
      <w:r w:rsidRPr="00912E56">
        <w:t>.</w:t>
      </w:r>
    </w:p>
    <w:p w14:paraId="49FD5C8F" w14:textId="77777777" w:rsidR="00BB0C41" w:rsidRDefault="00BB0C41"/>
    <w:p w14:paraId="48883A63" w14:textId="682E328B" w:rsidR="00F70BE9" w:rsidRDefault="00F61AED" w:rsidP="00F61AED">
      <w:pPr>
        <w:pStyle w:val="Heading2"/>
      </w:pPr>
      <w:r w:rsidRPr="00F61AED">
        <w:t>Emergencia sanitaria del Covid-19</w:t>
      </w:r>
    </w:p>
    <w:p w14:paraId="0B5295F0" w14:textId="77777777" w:rsidR="00FD6A46" w:rsidRDefault="00FD6A46" w:rsidP="00FD6A46"/>
    <w:p w14:paraId="05105A2D" w14:textId="77777777" w:rsidR="00AF7E4B" w:rsidRDefault="00FD6A46" w:rsidP="00FD6A46">
      <w:r w:rsidRPr="00FD6A46">
        <w:t>Hay varios factores externos que se han destacado en los últimos cinco años, factores como el internet de las cosas y su relación en las actividades cotidianas, la revolución industrial 4.0 y el confinamiento obligado por la pandemia que llevó a la crisis sanitaria del COVID-19.</w:t>
      </w:r>
    </w:p>
    <w:p w14:paraId="49F210F2" w14:textId="4C2A1264" w:rsidR="00FD6A46" w:rsidRPr="00FD6A46" w:rsidRDefault="00BB0C41" w:rsidP="00FD6A46">
      <w:r>
        <w:t xml:space="preserve"> </w:t>
      </w:r>
      <w:r w:rsidR="00FD6A46" w:rsidRPr="00FD6A46">
        <w:t xml:space="preserve">                      </w:t>
      </w:r>
    </w:p>
    <w:p w14:paraId="44E26146" w14:textId="22353541" w:rsidR="00EB3EDC" w:rsidRPr="00EB3EDC" w:rsidRDefault="00EB3EDC" w:rsidP="00EB3EDC">
      <w:r w:rsidRPr="00EB3EDC">
        <w:t>Todos estos factores externos contribuyeron a un aumento descontrolado en las actividades financieras del comercio electrónico, en especial de las compras en línea, esto afecto a la cadena de suministro provocando cambios inesperados en las operaciones, los procesos y las diferentes actividades involucradas en los sistemas logísticos</w:t>
      </w:r>
      <w:r w:rsidR="009522F5">
        <w:t xml:space="preserve"> </w:t>
      </w:r>
      <w:hyperlink w:anchor="Cuarentacinco" w:history="1">
        <w:r w:rsidR="009522F5" w:rsidRPr="009522F5">
          <w:rPr>
            <w:rStyle w:val="Hyperlink"/>
          </w:rPr>
          <w:t>[4</w:t>
        </w:r>
        <w:r w:rsidR="009D74EB">
          <w:rPr>
            <w:rStyle w:val="Hyperlink"/>
          </w:rPr>
          <w:t>5</w:t>
        </w:r>
        <w:r w:rsidR="009522F5" w:rsidRPr="009522F5">
          <w:rPr>
            <w:rStyle w:val="Hyperlink"/>
          </w:rPr>
          <w:t>]</w:t>
        </w:r>
      </w:hyperlink>
      <w:r w:rsidRPr="00EB3EDC">
        <w:t>.</w:t>
      </w:r>
    </w:p>
    <w:p w14:paraId="3BBA8B34" w14:textId="77777777" w:rsidR="00EB3EDC" w:rsidRPr="00EB3EDC" w:rsidRDefault="00EB3EDC" w:rsidP="00EB3EDC"/>
    <w:p w14:paraId="7E7B1C62" w14:textId="5E9794B2" w:rsidR="00EB3EDC" w:rsidRPr="00EB3EDC" w:rsidRDefault="00EB3EDC" w:rsidP="00EB3EDC">
      <w:r w:rsidRPr="00EB3EDC">
        <w:t>Para comienzos del año 2020, se evidenció un crecimiento descomunal en el comercio electrónico en los países latinoamericanos según un estudio de eMarket</w:t>
      </w:r>
      <w:r w:rsidR="009522F5">
        <w:t>.</w:t>
      </w:r>
      <w:r w:rsidR="00007592" w:rsidRPr="00007592">
        <w:t xml:space="preserve"> </w:t>
      </w:r>
      <w:bookmarkStart w:id="2" w:name="_Hlk139049040"/>
      <w:r w:rsidR="00AD066B">
        <w:fldChar w:fldCharType="begin"/>
      </w:r>
      <w:r w:rsidR="00AA4466">
        <w:instrText>HYPERLINK  \l "Cuarentaseis"</w:instrText>
      </w:r>
      <w:r w:rsidR="00AD066B">
        <w:fldChar w:fldCharType="separate"/>
      </w:r>
      <w:r w:rsidR="00007592" w:rsidRPr="002C7DFC">
        <w:rPr>
          <w:rStyle w:val="Hyperlink"/>
        </w:rPr>
        <w:t>[4</w:t>
      </w:r>
      <w:r w:rsidR="00AA4466">
        <w:rPr>
          <w:rStyle w:val="Hyperlink"/>
        </w:rPr>
        <w:t>6</w:t>
      </w:r>
      <w:r w:rsidR="00007592" w:rsidRPr="002C7DFC">
        <w:rPr>
          <w:rStyle w:val="Hyperlink"/>
        </w:rPr>
        <w:t>]</w:t>
      </w:r>
      <w:r w:rsidR="00AD066B">
        <w:rPr>
          <w:rStyle w:val="Hyperlink"/>
        </w:rPr>
        <w:fldChar w:fldCharType="end"/>
      </w:r>
      <w:bookmarkEnd w:id="2"/>
      <w:r w:rsidRPr="00EB3EDC">
        <w:t>. La crisis sanitaria del Coronavirus marco un antes y un después para el comercio electrónico producto del confinamiento. Solo en Latinoamérica, se obtuvo un aumento del 36.7 % de las compras en línea para el año 2020 según</w:t>
      </w:r>
      <w:r w:rsidR="009522F5">
        <w:t xml:space="preserve"> </w:t>
      </w:r>
      <w:hyperlink w:anchor="Cuarentaseis" w:history="1">
        <w:r w:rsidR="007E313F" w:rsidRPr="002C7DFC">
          <w:rPr>
            <w:rStyle w:val="Hyperlink"/>
          </w:rPr>
          <w:t>[4</w:t>
        </w:r>
        <w:r w:rsidR="007E313F">
          <w:rPr>
            <w:rStyle w:val="Hyperlink"/>
          </w:rPr>
          <w:t>6</w:t>
        </w:r>
        <w:r w:rsidR="007E313F" w:rsidRPr="002C7DFC">
          <w:rPr>
            <w:rStyle w:val="Hyperlink"/>
          </w:rPr>
          <w:t>]</w:t>
        </w:r>
      </w:hyperlink>
      <w:r w:rsidRPr="00EB3EDC">
        <w:t xml:space="preserve">, de las cuales Brasil y Argentina son los únicos dos países latinoamericanos en el top 10 de los 32 países evaluados por eMarketer. Este crecimiento descontrolado en el comercio </w:t>
      </w:r>
      <w:r w:rsidR="00007592" w:rsidRPr="00EB3EDC">
        <w:t>electrónico</w:t>
      </w:r>
      <w:r w:rsidRPr="00EB3EDC">
        <w:t xml:space="preserve"> trajo después varios problemas ambientales que desencadeno en acciones por parte de las organizaciones, combinando muchas de sus operaciones logísticas en flujos inversos que, junto con factores de sostenibilidad en los eslabones de la cadena, terminaron en convertirse en cadenas de suministro de circuito cerrado como respuesta a la grave afectación ambiental producida por las compras en línea</w:t>
      </w:r>
      <w:r w:rsidR="00847172">
        <w:t xml:space="preserve"> </w:t>
      </w:r>
      <w:hyperlink w:anchor="Tres" w:history="1">
        <w:r w:rsidR="00847172" w:rsidRPr="00847172">
          <w:rPr>
            <w:rStyle w:val="Hyperlink"/>
          </w:rPr>
          <w:t>[3]</w:t>
        </w:r>
      </w:hyperlink>
      <w:r w:rsidRPr="00EB3EDC">
        <w:t xml:space="preserve">. </w:t>
      </w:r>
    </w:p>
    <w:p w14:paraId="72FFD012" w14:textId="77777777" w:rsidR="002C5E29" w:rsidRDefault="002C5E29" w:rsidP="00FD6A46"/>
    <w:p w14:paraId="1784D540" w14:textId="2980A505" w:rsidR="006975F5" w:rsidRDefault="006975F5" w:rsidP="006975F5">
      <w:pPr>
        <w:pStyle w:val="Heading2"/>
      </w:pPr>
      <w:r w:rsidRPr="006975F5">
        <w:t>Evaluación de la sostenibilidad</w:t>
      </w:r>
    </w:p>
    <w:p w14:paraId="7F9929ED" w14:textId="77777777" w:rsidR="002F1FA2" w:rsidRPr="002F1FA2" w:rsidRDefault="002F1FA2" w:rsidP="002F1FA2"/>
    <w:p w14:paraId="6E73A77E" w14:textId="60F52EA6" w:rsidR="00CF3C70" w:rsidRDefault="00EF00DC" w:rsidP="009C7B2D">
      <w:r w:rsidRPr="00EF00DC">
        <w:t>Estudios previos demuestran que la investigación respecto a la cadena de suministro de ciclo cerrado es un tema bastante nuevo e incipiente dentro de la remanufactura</w:t>
      </w:r>
      <w:r w:rsidR="00551AD8">
        <w:t xml:space="preserve"> </w:t>
      </w:r>
      <w:hyperlink w:anchor="Cuarentasiete" w:history="1">
        <w:r w:rsidR="00570669" w:rsidRPr="00570669">
          <w:rPr>
            <w:rStyle w:val="Hyperlink"/>
          </w:rPr>
          <w:t>[4</w:t>
        </w:r>
        <w:r w:rsidR="0080438F">
          <w:rPr>
            <w:rStyle w:val="Hyperlink"/>
          </w:rPr>
          <w:t>7</w:t>
        </w:r>
        <w:r w:rsidR="00570669" w:rsidRPr="00570669">
          <w:rPr>
            <w:rStyle w:val="Hyperlink"/>
          </w:rPr>
          <w:t>]</w:t>
        </w:r>
      </w:hyperlink>
      <w:r w:rsidRPr="00EF00DC">
        <w:t>. Pero, parece que su intercepción con el desarrollo sostenible es natural, es decir, que poco a poco hay más investigaciones de sostenibilidad relacionadas con la cadena de suministro</w:t>
      </w:r>
      <w:r w:rsidR="00007592">
        <w:t xml:space="preserve"> de ciclo cerrado</w:t>
      </w:r>
      <w:r w:rsidR="00447053">
        <w:t xml:space="preserve"> </w:t>
      </w:r>
      <w:hyperlink w:anchor="Veintenueve" w:history="1">
        <w:r w:rsidR="00447053" w:rsidRPr="00447053">
          <w:rPr>
            <w:rStyle w:val="Hyperlink"/>
          </w:rPr>
          <w:t>[29]</w:t>
        </w:r>
      </w:hyperlink>
      <w:r w:rsidRPr="00EF00DC">
        <w:t>. Para autores como</w:t>
      </w:r>
      <w:r w:rsidR="00007592">
        <w:t xml:space="preserve"> </w:t>
      </w:r>
      <w:r w:rsidR="00007592" w:rsidRPr="00007592">
        <w:rPr>
          <w:lang w:val="es-ES"/>
        </w:rPr>
        <w:t xml:space="preserve">Gómez </w:t>
      </w:r>
      <w:r w:rsidR="00007592">
        <w:rPr>
          <w:lang w:val="es-ES"/>
        </w:rPr>
        <w:t xml:space="preserve">(2018) </w:t>
      </w:r>
      <w:hyperlink w:anchor="Cuarentaocho" w:history="1">
        <w:r w:rsidR="00423EEF" w:rsidRPr="00423EEF">
          <w:rPr>
            <w:rStyle w:val="Hyperlink"/>
          </w:rPr>
          <w:t>[</w:t>
        </w:r>
        <w:r w:rsidR="00702F88">
          <w:rPr>
            <w:rStyle w:val="Hyperlink"/>
          </w:rPr>
          <w:t>4</w:t>
        </w:r>
        <w:r w:rsidR="00702F88">
          <w:rPr>
            <w:rStyle w:val="Hyperlink"/>
          </w:rPr>
          <w:t>8</w:t>
        </w:r>
        <w:r w:rsidR="00423EEF" w:rsidRPr="00423EEF">
          <w:rPr>
            <w:rStyle w:val="Hyperlink"/>
          </w:rPr>
          <w:t>]</w:t>
        </w:r>
      </w:hyperlink>
      <w:r w:rsidRPr="00EF00DC">
        <w:t>, la revisión de la literatura relaciona un mayor esfuerzo en los esquemas de cadena de suministro de ciclo cerrado hacia los temas de sostenibilidad, la reintegración de materiales y energía en la cadena de suministro</w:t>
      </w:r>
      <w:r w:rsidR="00754011">
        <w:t xml:space="preserve">. </w:t>
      </w:r>
      <w:r w:rsidRPr="00EF00DC">
        <w:t>El autor considera que, la cadena de suministro de algunas organizaciones que se hacen llamar sostenibles, no lo son del todo, por lo cual propone un marco para evaluar la sustentabilidad en la cadena de suministro bajo el enfoque de eficiencia, coherencia y suficiencia. Evaluar la sustentabilidad será una actividad frecuente en la cadena de suministro por lo que es importante tener marcos propicios para normalizar los procesos de evaluación y valorar eficazmente los impactos que son negativos en el entorno de cada eslabón de la cadena</w:t>
      </w:r>
      <w:r w:rsidR="00835229">
        <w:t xml:space="preserve"> </w:t>
      </w:r>
      <w:hyperlink w:anchor="Cuarentaocho" w:history="1">
        <w:r w:rsidR="00E754E9" w:rsidRPr="00E754E9">
          <w:rPr>
            <w:rStyle w:val="Hyperlink"/>
          </w:rPr>
          <w:t>[4</w:t>
        </w:r>
        <w:r w:rsidR="00FA65A6">
          <w:rPr>
            <w:rStyle w:val="Hyperlink"/>
          </w:rPr>
          <w:t>8</w:t>
        </w:r>
        <w:r w:rsidR="00E754E9" w:rsidRPr="00E754E9">
          <w:rPr>
            <w:rStyle w:val="Hyperlink"/>
          </w:rPr>
          <w:t>]</w:t>
        </w:r>
      </w:hyperlink>
      <w:r w:rsidR="00612EC6" w:rsidRPr="00612EC6">
        <w:t>.</w:t>
      </w:r>
      <w:r w:rsidR="00E11076">
        <w:t xml:space="preserve"> H</w:t>
      </w:r>
      <w:r w:rsidR="00CF3C70" w:rsidRPr="00E107A1">
        <w:t>ay muy pocos métodos para gestionar y medir el desempeño de una cadena de suministro con relación a la sustentabilidad, en especial si se trata de una cadena de suministro de circuito cerrado</w:t>
      </w:r>
      <w:r w:rsidR="00CF3C70">
        <w:t xml:space="preserve"> </w:t>
      </w:r>
      <w:hyperlink w:anchor="Cuarentanueve" w:history="1">
        <w:r w:rsidR="00CF3C70" w:rsidRPr="00381C06">
          <w:rPr>
            <w:rStyle w:val="Hyperlink"/>
          </w:rPr>
          <w:t>[4</w:t>
        </w:r>
        <w:r w:rsidR="00CF3C70" w:rsidRPr="00381C06">
          <w:rPr>
            <w:rStyle w:val="Hyperlink"/>
          </w:rPr>
          <w:t>9</w:t>
        </w:r>
        <w:r w:rsidR="00CF3C70" w:rsidRPr="00381C06">
          <w:rPr>
            <w:rStyle w:val="Hyperlink"/>
          </w:rPr>
          <w:t>]</w:t>
        </w:r>
      </w:hyperlink>
      <w:r w:rsidR="00381C06">
        <w:t>.</w:t>
      </w:r>
    </w:p>
    <w:p w14:paraId="4AAFAE2A" w14:textId="77777777" w:rsidR="002B6B00" w:rsidRDefault="002B6B00" w:rsidP="009C7B2D"/>
    <w:p w14:paraId="5DAA8AC3" w14:textId="3BE2BE35" w:rsidR="00E216DB" w:rsidRDefault="009C7B2D" w:rsidP="006975F5">
      <w:r>
        <w:t>Otros autores como</w:t>
      </w:r>
      <w:r w:rsidR="00580DAB">
        <w:t xml:space="preserve"> Ocio (2021)</w:t>
      </w:r>
      <w:r w:rsidR="003A73A4">
        <w:t xml:space="preserve"> </w:t>
      </w:r>
      <w:hyperlink w:anchor="Cincuenta" w:history="1">
        <w:r w:rsidR="003A73A4" w:rsidRPr="003A73A4">
          <w:rPr>
            <w:rStyle w:val="Hyperlink"/>
          </w:rPr>
          <w:t>[</w:t>
        </w:r>
        <w:r w:rsidR="00CF3C70">
          <w:rPr>
            <w:rStyle w:val="Hyperlink"/>
          </w:rPr>
          <w:t>5</w:t>
        </w:r>
        <w:r w:rsidR="00CF3C70">
          <w:rPr>
            <w:rStyle w:val="Hyperlink"/>
          </w:rPr>
          <w:t>0</w:t>
        </w:r>
        <w:r w:rsidR="003A73A4" w:rsidRPr="003A73A4">
          <w:rPr>
            <w:rStyle w:val="Hyperlink"/>
          </w:rPr>
          <w:t>]</w:t>
        </w:r>
      </w:hyperlink>
      <w:r w:rsidR="003A73A4">
        <w:t>,</w:t>
      </w:r>
      <w:r>
        <w:t xml:space="preserve"> </w:t>
      </w:r>
      <w:r w:rsidR="003A73A4">
        <w:t>ta</w:t>
      </w:r>
      <w:r>
        <w:t>mbién menciona la importancia de evaluar la cadena de suministro de ciclo cerrado de manera continua para que el diseño pueda mejorarse, ya que, cuando se haya una mejor alternativa es necesaria evaluarla para medir que tan positivo es el impacto que genera este nuevo cambio en la cadena de suministro respecto a las dimensiones económicas, ambientales y sociales. Concluyó que la importancia de la mejora continua es uno de los principales resultados de su investigación y que solo de esa manera se puede obtener mayor sostenibilidad en todo el ciclo cerrado</w:t>
      </w:r>
      <w:r w:rsidR="00235F4A">
        <w:t>.</w:t>
      </w:r>
      <w:r w:rsidR="00E216DB">
        <w:t xml:space="preserve"> </w:t>
      </w:r>
    </w:p>
    <w:p w14:paraId="024956AF" w14:textId="77777777" w:rsidR="00566F6F" w:rsidRDefault="00566F6F" w:rsidP="006975F5"/>
    <w:p w14:paraId="7699A9F0" w14:textId="0E5F4363" w:rsidR="007A649E" w:rsidRDefault="009C7B2D" w:rsidP="006975F5">
      <w:r>
        <w:t xml:space="preserve">Un ejemplo de evaluación de la sostenibilidad se dio en el distrito de Paraná, Brasil en el año 2018. El diseño de la investigación estableció puntos de criterios distribuidos específicamente en un marco de dimensiones estudiadas como primera medida en donde el tomador de decisiones, encargado de la cadena de suministro de ciclo cerrado, tiene un papel vital en el proceso de evaluación. En segunda instancia, se inició un proceso de búsqueda en el cual se determinaban las preocupaciones y objetivos inherentes del caso a evaluar que nuevamente requiere de la participación del tomador de decisiones y se realiza por medio de entrevistas. Y finalmente, se incorporan indicadores consolidados, algunos se establecieron como resultado de la investigación y otros como sugerencias por parte de </w:t>
      </w:r>
      <w:r>
        <w:lastRenderedPageBreak/>
        <w:t>expertos en la problemática del distrito en cual se realiza la evaluación de la sostenibilidad de la cadena de suministro. De los indicadores propuestos, algunos abarcaban temas relacionados con: Inversiones, presupuestos, costos, interés social, asistencia a la población, Recogida selectiva, reflexiones sobre la actividad y tratamiento de residuos</w:t>
      </w:r>
      <w:r w:rsidR="00986952">
        <w:t xml:space="preserve"> </w:t>
      </w:r>
      <w:hyperlink w:anchor="Cincuentauno" w:history="1">
        <w:r w:rsidR="00986952" w:rsidRPr="00986952">
          <w:rPr>
            <w:rStyle w:val="Hyperlink"/>
          </w:rPr>
          <w:t>[5</w:t>
        </w:r>
        <w:r w:rsidR="00E11076">
          <w:rPr>
            <w:rStyle w:val="Hyperlink"/>
          </w:rPr>
          <w:t>1</w:t>
        </w:r>
        <w:r w:rsidR="00986952" w:rsidRPr="00986952">
          <w:rPr>
            <w:rStyle w:val="Hyperlink"/>
          </w:rPr>
          <w:t>]</w:t>
        </w:r>
      </w:hyperlink>
      <w:r w:rsidR="00986952">
        <w:t>.</w:t>
      </w:r>
      <w:r>
        <w:t xml:space="preserve"> Es evidente concluir que, evaluar la sostenibilidad de la gestión de la cadena de suministro de ciclo cerrado en su tratamiento de residuos sólidos, es un elemento relevante para garantizar el cumplimiento y desarrollar mejores planes estratégicos de sostenibilidad.</w:t>
      </w:r>
    </w:p>
    <w:p w14:paraId="4CC6E16B" w14:textId="77777777" w:rsidR="009C7B2D" w:rsidRPr="006975F5" w:rsidRDefault="009C7B2D" w:rsidP="006975F5"/>
    <w:p w14:paraId="5F86E607" w14:textId="7227BFC4" w:rsidR="005458D9" w:rsidRDefault="005161D0" w:rsidP="005161D0">
      <w:pPr>
        <w:pStyle w:val="Heading1"/>
      </w:pPr>
      <w:r w:rsidRPr="005161D0">
        <w:t>Aplicaciones de la cadena de suministro de ciclo cerrado</w:t>
      </w:r>
    </w:p>
    <w:p w14:paraId="6D035A0C" w14:textId="77777777" w:rsidR="00426258" w:rsidRPr="00426258" w:rsidRDefault="00426258" w:rsidP="00426258"/>
    <w:p w14:paraId="1B2FFF40" w14:textId="31D897D4" w:rsidR="00426258" w:rsidRDefault="00426258" w:rsidP="00426258">
      <w:r>
        <w:t>La cadena de suministro de ciclo cerrado es tenida en cuenta como uno de los modelos de cadena de suministro más importantes en relación con la sostenibilidad. Además, es fundamental para garantizar la logística necesaria desde la introducción de la materia prima hasta la disposición o recuperación del producto al final de su vida útil en la economía circular</w:t>
      </w:r>
      <w:r w:rsidR="00B06A10">
        <w:t xml:space="preserve"> </w:t>
      </w:r>
      <w:hyperlink w:anchor="Veintecinco" w:history="1">
        <w:r w:rsidR="00B06A10" w:rsidRPr="00B06A10">
          <w:rPr>
            <w:rStyle w:val="Hyperlink"/>
          </w:rPr>
          <w:t>[25]</w:t>
        </w:r>
      </w:hyperlink>
      <w:r>
        <w:t>. Este modelo es una red que tiene como propósito generar el máximo valor agregado en el producto trabajando con flujos directos e inversos</w:t>
      </w:r>
      <w:r w:rsidR="005F2BEE">
        <w:t xml:space="preserve"> </w:t>
      </w:r>
      <w:hyperlink w:anchor="Cincuentados" w:history="1">
        <w:r w:rsidR="005F2BEE" w:rsidRPr="005F2BEE">
          <w:rPr>
            <w:rStyle w:val="Hyperlink"/>
          </w:rPr>
          <w:t>[5</w:t>
        </w:r>
        <w:r w:rsidR="005417F1">
          <w:rPr>
            <w:rStyle w:val="Hyperlink"/>
          </w:rPr>
          <w:t>2</w:t>
        </w:r>
        <w:r w:rsidR="005F2BEE" w:rsidRPr="005F2BEE">
          <w:rPr>
            <w:rStyle w:val="Hyperlink"/>
          </w:rPr>
          <w:t>]</w:t>
        </w:r>
      </w:hyperlink>
      <w:r>
        <w:t xml:space="preserve">. </w:t>
      </w:r>
    </w:p>
    <w:p w14:paraId="1B5FEA35" w14:textId="77777777" w:rsidR="00426258" w:rsidRDefault="00426258" w:rsidP="00426258"/>
    <w:p w14:paraId="679BC1ED" w14:textId="7786FC65" w:rsidR="007A649E" w:rsidRDefault="00426258" w:rsidP="00426258">
      <w:r>
        <w:t>En la actualidad, hay muchos estudios que se han puesto en marcha de este modelo de ciclo cerrado en una gran variedad de productos como, por ejemplo, aceite de motor</w:t>
      </w:r>
      <w:r w:rsidR="00EB16C2">
        <w:t xml:space="preserve"> </w:t>
      </w:r>
      <w:hyperlink w:anchor="Cincuentatres" w:history="1">
        <w:r w:rsidR="00EB16C2" w:rsidRPr="00EB16C2">
          <w:rPr>
            <w:rStyle w:val="Hyperlink"/>
          </w:rPr>
          <w:t>[5</w:t>
        </w:r>
        <w:r w:rsidR="00A27E15">
          <w:rPr>
            <w:rStyle w:val="Hyperlink"/>
          </w:rPr>
          <w:t>3</w:t>
        </w:r>
        <w:r w:rsidR="00EB16C2" w:rsidRPr="00EB16C2">
          <w:rPr>
            <w:rStyle w:val="Hyperlink"/>
          </w:rPr>
          <w:t>]</w:t>
        </w:r>
      </w:hyperlink>
      <w:r w:rsidR="00EB16C2">
        <w:t>,</w:t>
      </w:r>
      <w:r>
        <w:t xml:space="preserve"> agujas y jeringas médicas</w:t>
      </w:r>
      <w:r w:rsidR="00E16271">
        <w:t xml:space="preserve"> </w:t>
      </w:r>
      <w:hyperlink w:anchor="Cincuentacuatro" w:history="1">
        <w:r w:rsidR="00D264B4" w:rsidRPr="00D264B4">
          <w:rPr>
            <w:rStyle w:val="Hyperlink"/>
          </w:rPr>
          <w:t>[5</w:t>
        </w:r>
        <w:r w:rsidR="00022A16">
          <w:rPr>
            <w:rStyle w:val="Hyperlink"/>
          </w:rPr>
          <w:t>4</w:t>
        </w:r>
        <w:r w:rsidR="00D264B4" w:rsidRPr="00D264B4">
          <w:rPr>
            <w:rStyle w:val="Hyperlink"/>
          </w:rPr>
          <w:t>]</w:t>
        </w:r>
      </w:hyperlink>
      <w:r>
        <w:t>, cítricos</w:t>
      </w:r>
      <w:r w:rsidR="00933765">
        <w:t xml:space="preserve"> </w:t>
      </w:r>
      <w:hyperlink w:anchor="Cincuentacinco" w:history="1">
        <w:r w:rsidR="00933765" w:rsidRPr="00933765">
          <w:rPr>
            <w:rStyle w:val="Hyperlink"/>
          </w:rPr>
          <w:t>[5</w:t>
        </w:r>
        <w:r w:rsidR="00022A16">
          <w:rPr>
            <w:rStyle w:val="Hyperlink"/>
          </w:rPr>
          <w:t>5</w:t>
        </w:r>
        <w:r w:rsidR="00933765" w:rsidRPr="00933765">
          <w:rPr>
            <w:rStyle w:val="Hyperlink"/>
          </w:rPr>
          <w:t>]</w:t>
        </w:r>
      </w:hyperlink>
      <w:r>
        <w:t>, champiñones</w:t>
      </w:r>
      <w:r w:rsidR="00933765">
        <w:t xml:space="preserve"> </w:t>
      </w:r>
      <w:hyperlink w:anchor="Cincuentaseis" w:history="1">
        <w:r w:rsidR="007B1D1D" w:rsidRPr="007B1D1D">
          <w:rPr>
            <w:rStyle w:val="Hyperlink"/>
          </w:rPr>
          <w:t>[5</w:t>
        </w:r>
        <w:r w:rsidR="00022A16">
          <w:rPr>
            <w:rStyle w:val="Hyperlink"/>
          </w:rPr>
          <w:t>6</w:t>
        </w:r>
        <w:r w:rsidR="007B1D1D" w:rsidRPr="007B1D1D">
          <w:rPr>
            <w:rStyle w:val="Hyperlink"/>
          </w:rPr>
          <w:t>]</w:t>
        </w:r>
      </w:hyperlink>
      <w:r>
        <w:t>, botellas de vidrio para productos de bebidas</w:t>
      </w:r>
      <w:r w:rsidR="007B1D1D">
        <w:t xml:space="preserve"> </w:t>
      </w:r>
      <w:hyperlink w:anchor="Cincuentasiete" w:history="1">
        <w:r w:rsidR="00CC47B6" w:rsidRPr="00CC47B6">
          <w:rPr>
            <w:rStyle w:val="Hyperlink"/>
          </w:rPr>
          <w:t>[</w:t>
        </w:r>
        <w:r w:rsidR="00CC47B6" w:rsidRPr="00CC47B6">
          <w:rPr>
            <w:rStyle w:val="Hyperlink"/>
          </w:rPr>
          <w:t>5</w:t>
        </w:r>
        <w:r w:rsidR="00D40DFD">
          <w:rPr>
            <w:rStyle w:val="Hyperlink"/>
          </w:rPr>
          <w:t>7</w:t>
        </w:r>
        <w:r w:rsidR="00CC47B6" w:rsidRPr="00CC47B6">
          <w:rPr>
            <w:rStyle w:val="Hyperlink"/>
          </w:rPr>
          <w:t>]</w:t>
        </w:r>
      </w:hyperlink>
      <w:r>
        <w:t>, automóviles</w:t>
      </w:r>
      <w:r w:rsidR="00CC68E7">
        <w:t xml:space="preserve"> </w:t>
      </w:r>
      <w:hyperlink w:anchor="Cincuentaocho" w:history="1">
        <w:r w:rsidR="00CC68E7" w:rsidRPr="00CC68E7">
          <w:rPr>
            <w:rStyle w:val="Hyperlink"/>
          </w:rPr>
          <w:t>[</w:t>
        </w:r>
        <w:r w:rsidR="00CC68E7" w:rsidRPr="00CC68E7">
          <w:rPr>
            <w:rStyle w:val="Hyperlink"/>
          </w:rPr>
          <w:t>5</w:t>
        </w:r>
        <w:r w:rsidR="00D40DFD">
          <w:rPr>
            <w:rStyle w:val="Hyperlink"/>
          </w:rPr>
          <w:t>8</w:t>
        </w:r>
        <w:r w:rsidR="00CC68E7" w:rsidRPr="00CC68E7">
          <w:rPr>
            <w:rStyle w:val="Hyperlink"/>
          </w:rPr>
          <w:t>]</w:t>
        </w:r>
      </w:hyperlink>
      <w:r>
        <w:t>, Smartphones</w:t>
      </w:r>
      <w:r w:rsidR="00CC68E7">
        <w:t xml:space="preserve"> </w:t>
      </w:r>
      <w:hyperlink w:anchor="Cincuentanueve" w:history="1">
        <w:r w:rsidR="003B4B7F" w:rsidRPr="00CC47B6">
          <w:rPr>
            <w:rStyle w:val="Hyperlink"/>
          </w:rPr>
          <w:t>[5</w:t>
        </w:r>
        <w:r w:rsidR="00D40DFD">
          <w:rPr>
            <w:rStyle w:val="Hyperlink"/>
          </w:rPr>
          <w:t>9</w:t>
        </w:r>
        <w:r w:rsidR="003B4B7F" w:rsidRPr="00CC47B6">
          <w:rPr>
            <w:rStyle w:val="Hyperlink"/>
          </w:rPr>
          <w:t>]</w:t>
        </w:r>
      </w:hyperlink>
      <w:r>
        <w:t>,</w:t>
      </w:r>
      <w:r w:rsidR="00D40DFD">
        <w:t xml:space="preserve"> </w:t>
      </w:r>
      <w:hyperlink w:anchor="Sesenta" w:history="1">
        <w:r w:rsidR="00D40DFD" w:rsidRPr="00CC47B6">
          <w:rPr>
            <w:rStyle w:val="Hyperlink"/>
          </w:rPr>
          <w:t>[</w:t>
        </w:r>
        <w:r w:rsidR="00B43DC6">
          <w:rPr>
            <w:rStyle w:val="Hyperlink"/>
          </w:rPr>
          <w:t>6</w:t>
        </w:r>
        <w:r w:rsidR="00B43DC6">
          <w:rPr>
            <w:rStyle w:val="Hyperlink"/>
          </w:rPr>
          <w:t>0</w:t>
        </w:r>
        <w:r w:rsidR="00D40DFD" w:rsidRPr="00CC47B6">
          <w:rPr>
            <w:rStyle w:val="Hyperlink"/>
          </w:rPr>
          <w:t>]</w:t>
        </w:r>
      </w:hyperlink>
      <w:r w:rsidR="00D40DFD">
        <w:t>,</w:t>
      </w:r>
      <w:r w:rsidR="00B43DC6">
        <w:t xml:space="preserve"> </w:t>
      </w:r>
      <w:r>
        <w:t>entre otros. Esto quiere decir que, la cadena de suministro de circuito cerrado se puede usar para productos perecederos e imperecederos sin importar el sector. Aun así, hay sectores de la industria que emplean con mayor frecuencia este modelo de cadena de suministro en sus empresas. Los sectores que más destacan en la práctica de la cadena de suministro de ciclo cerrado son el sector transporte y el de bebidas y alimentos</w:t>
      </w:r>
      <w:r w:rsidR="003B4B7F">
        <w:t xml:space="preserve"> </w:t>
      </w:r>
      <w:hyperlink w:anchor="Sesentauno" w:history="1">
        <w:r w:rsidR="00037167" w:rsidRPr="00037167">
          <w:rPr>
            <w:rStyle w:val="Hyperlink"/>
          </w:rPr>
          <w:t>[</w:t>
        </w:r>
        <w:r w:rsidR="00D01B9D">
          <w:rPr>
            <w:rStyle w:val="Hyperlink"/>
          </w:rPr>
          <w:t>6</w:t>
        </w:r>
        <w:r w:rsidR="00D01B9D">
          <w:rPr>
            <w:rStyle w:val="Hyperlink"/>
          </w:rPr>
          <w:t>1</w:t>
        </w:r>
        <w:r w:rsidR="00037167" w:rsidRPr="00037167">
          <w:rPr>
            <w:rStyle w:val="Hyperlink"/>
          </w:rPr>
          <w:t>]</w:t>
        </w:r>
      </w:hyperlink>
      <w:r>
        <w:t>.</w:t>
      </w:r>
      <w:r w:rsidR="0017113A">
        <w:t xml:space="preserve"> H</w:t>
      </w:r>
      <w:r>
        <w:t>ay empresas que aplican el modelo de ciclo cerrado para la materia prima de neumáticos y baterías e incluso en el sector de la agricultura hay aprovechamiento de desperdicios orgánicos para generar bioenergía mediante la implementación del modelo de ciclo cerrado de la cadena de suministro</w:t>
      </w:r>
      <w:r w:rsidR="00E150DA">
        <w:t xml:space="preserve"> </w:t>
      </w:r>
      <w:hyperlink w:anchor="Sesentados" w:history="1">
        <w:r w:rsidR="00410DF5" w:rsidRPr="00410DF5">
          <w:rPr>
            <w:rStyle w:val="Hyperlink"/>
          </w:rPr>
          <w:t>[</w:t>
        </w:r>
        <w:r w:rsidR="00A24F4D">
          <w:rPr>
            <w:rStyle w:val="Hyperlink"/>
          </w:rPr>
          <w:t>6</w:t>
        </w:r>
        <w:r w:rsidR="00A24F4D">
          <w:rPr>
            <w:rStyle w:val="Hyperlink"/>
          </w:rPr>
          <w:t>2</w:t>
        </w:r>
        <w:r w:rsidR="00410DF5" w:rsidRPr="00410DF5">
          <w:rPr>
            <w:rStyle w:val="Hyperlink"/>
          </w:rPr>
          <w:t>]</w:t>
        </w:r>
      </w:hyperlink>
      <w:r>
        <w:t>.</w:t>
      </w:r>
    </w:p>
    <w:p w14:paraId="03110095" w14:textId="77777777" w:rsidR="00426258" w:rsidRDefault="00426258" w:rsidP="00426258"/>
    <w:p w14:paraId="45875192" w14:textId="4A2F6BFF" w:rsidR="00C717C2" w:rsidRDefault="00E6658E" w:rsidP="00E6658E">
      <w:pPr>
        <w:pStyle w:val="Heading2"/>
      </w:pPr>
      <w:r w:rsidRPr="00E6658E">
        <w:t>Sector Agroindustrial</w:t>
      </w:r>
    </w:p>
    <w:p w14:paraId="7FFA982B" w14:textId="77777777" w:rsidR="001D3340" w:rsidRPr="001D3340" w:rsidRDefault="001D3340" w:rsidP="001D3340"/>
    <w:p w14:paraId="4DEC2AFF" w14:textId="06901FCC" w:rsidR="001D3340" w:rsidRDefault="00C124D5" w:rsidP="001D3340">
      <w:r w:rsidRPr="00C124D5">
        <w:t xml:space="preserve">Un ejemplo de aplicación a un caso de estudio es este tipo de publicación científica en Latinoamérica que no solo se enfoca en diseñar una cadena de suministro de ciclo cerrado para reducir costos y agregar valor de carácter sostenible, sino que además pretende resolver un dilema </w:t>
      </w:r>
      <w:r w:rsidRPr="00C124D5">
        <w:t>social, es el modelo propuesto por</w:t>
      </w:r>
      <w:r w:rsidR="00291F8D">
        <w:t xml:space="preserve"> </w:t>
      </w:r>
      <w:r w:rsidR="00291F8D" w:rsidRPr="00291F8D">
        <w:rPr>
          <w:lang w:val="es-ES"/>
        </w:rPr>
        <w:t xml:space="preserve">Rodríguez </w:t>
      </w:r>
      <w:r w:rsidR="00291F8D">
        <w:rPr>
          <w:lang w:val="es-ES"/>
        </w:rPr>
        <w:t xml:space="preserve">et. al., (2022) </w:t>
      </w:r>
      <w:hyperlink w:anchor="Sesentatres" w:history="1">
        <w:r w:rsidR="00BD1E25" w:rsidRPr="00BD1E25">
          <w:rPr>
            <w:rStyle w:val="Hyperlink"/>
          </w:rPr>
          <w:t>[</w:t>
        </w:r>
        <w:r w:rsidR="00BD1E25" w:rsidRPr="00BD1E25">
          <w:rPr>
            <w:rStyle w:val="Hyperlink"/>
          </w:rPr>
          <w:t>6</w:t>
        </w:r>
        <w:r w:rsidR="009573ED">
          <w:rPr>
            <w:rStyle w:val="Hyperlink"/>
          </w:rPr>
          <w:t>3</w:t>
        </w:r>
        <w:r w:rsidR="00BD1E25" w:rsidRPr="00BD1E25">
          <w:rPr>
            <w:rStyle w:val="Hyperlink"/>
          </w:rPr>
          <w:t>]</w:t>
        </w:r>
      </w:hyperlink>
      <w:r w:rsidR="00BD1E25">
        <w:t xml:space="preserve"> </w:t>
      </w:r>
      <w:r w:rsidRPr="00C124D5">
        <w:t xml:space="preserve">de la Universidad Tecnológica de Monterrey en Puebla, México. </w:t>
      </w:r>
    </w:p>
    <w:p w14:paraId="4AF74E68" w14:textId="77777777" w:rsidR="001D3340" w:rsidRPr="00C124D5" w:rsidRDefault="001D3340" w:rsidP="00C124D5"/>
    <w:p w14:paraId="43596FFF" w14:textId="5BD3704F" w:rsidR="00B0252D" w:rsidRDefault="00C124D5" w:rsidP="00E6658E">
      <w:r w:rsidRPr="00C124D5">
        <w:t>En el año 2022, estos autores propusieron un diseño para una cadena de suministro de ciclo cerrado en la ciudad de puebla para resolver 2 problemas específicos, el primero era rediseñar la cadena de suministro tradicional que tenía el sector agrícola con la producción y comercialización del aguacate para las diferentes industrias de la región como lo son la industria alimenticia, cosmética, farmacéutica, textil y de aceite natural. El segundo problema está relacionado con un dilema social de la región en los jóvenes mexicanos de Puebla, el desempleo</w:t>
      </w:r>
      <w:r w:rsidR="00BD1E25">
        <w:t xml:space="preserve"> </w:t>
      </w:r>
      <w:hyperlink w:anchor="Sesentatres" w:history="1">
        <w:r w:rsidR="009573ED" w:rsidRPr="00BD1E25">
          <w:rPr>
            <w:rStyle w:val="Hyperlink"/>
          </w:rPr>
          <w:t>[6</w:t>
        </w:r>
        <w:r w:rsidR="009573ED">
          <w:rPr>
            <w:rStyle w:val="Hyperlink"/>
          </w:rPr>
          <w:t>3</w:t>
        </w:r>
        <w:r w:rsidR="009573ED" w:rsidRPr="00BD1E25">
          <w:rPr>
            <w:rStyle w:val="Hyperlink"/>
          </w:rPr>
          <w:t>]</w:t>
        </w:r>
      </w:hyperlink>
      <w:r w:rsidRPr="00C124D5">
        <w:t>. Estás dos circunstancias llevaron a este grupo de investigadores a modelar una función biobjetivo considerando los costos del sector y el factor social mencionado. Mediante el uso del Software GAMS se encontraron las mejores soluciones óptimas y se determinaron las mejores ubicaciones para las diferentes instalaciones en el caso de estudio. La posible aplicación de la cadena de suministro propuesta</w:t>
      </w:r>
      <w:r w:rsidR="00C433FC">
        <w:t xml:space="preserve"> (ver figura 7)</w:t>
      </w:r>
      <w:r w:rsidRPr="00C124D5">
        <w:t xml:space="preserve"> se verificó con varios análisis de sensibilidad que abordaron los parámetros más relevantes del problema. En parte de los resultados obtenidos se halló que, el mayor punto de impacto está en la demanda y que una disminución del 25% de la misma, tiene un efecto alarmante de aumentar el costo de producción en un 40%. Además, la cadena tiene la ventaja de aumentar la eficiencia laboral alrededor del 30% de manera simultánea</w:t>
      </w:r>
      <w:r w:rsidR="002064DC">
        <w:t xml:space="preserve"> </w:t>
      </w:r>
      <w:hyperlink w:anchor="Sesentatres" w:history="1">
        <w:r w:rsidR="009573ED" w:rsidRPr="00BD1E25">
          <w:rPr>
            <w:rStyle w:val="Hyperlink"/>
          </w:rPr>
          <w:t>[6</w:t>
        </w:r>
        <w:r w:rsidR="009573ED">
          <w:rPr>
            <w:rStyle w:val="Hyperlink"/>
          </w:rPr>
          <w:t>3</w:t>
        </w:r>
        <w:r w:rsidR="009573ED" w:rsidRPr="00BD1E25">
          <w:rPr>
            <w:rStyle w:val="Hyperlink"/>
          </w:rPr>
          <w:t>]</w:t>
        </w:r>
      </w:hyperlink>
      <w:r w:rsidR="002064DC">
        <w:t>.</w:t>
      </w:r>
    </w:p>
    <w:p w14:paraId="18389994" w14:textId="77777777" w:rsidR="00724456" w:rsidRDefault="00724456" w:rsidP="00E6658E"/>
    <w:p w14:paraId="42274C76" w14:textId="77777777" w:rsidR="00724456" w:rsidRDefault="00724456" w:rsidP="00724456">
      <w:r>
        <w:rPr>
          <w:noProof/>
        </w:rPr>
        <w:drawing>
          <wp:inline distT="0" distB="0" distL="0" distR="0" wp14:anchorId="24383302" wp14:editId="50A7BA77">
            <wp:extent cx="2945081" cy="1548238"/>
            <wp:effectExtent l="0" t="0" r="8255" b="0"/>
            <wp:docPr id="1767572962" name="Graphic 1767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36621" name="Graphic 979336621"/>
                    <pic:cNvPicPr>
                      <a:picLocks noChangeAspect="1" noChangeArrowheads="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2958294" cy="1555184"/>
                    </a:xfrm>
                    <a:prstGeom prst="rect">
                      <a:avLst/>
                    </a:prstGeom>
                  </pic:spPr>
                </pic:pic>
              </a:graphicData>
            </a:graphic>
          </wp:inline>
        </w:drawing>
      </w:r>
    </w:p>
    <w:p w14:paraId="78AD1CD6" w14:textId="784B8802" w:rsidR="00724456" w:rsidRPr="00C7507C" w:rsidRDefault="00724456" w:rsidP="00724456">
      <w:pPr>
        <w:pStyle w:val="Caption"/>
        <w:jc w:val="center"/>
        <w:rPr>
          <w:b/>
          <w:bCs/>
        </w:rPr>
      </w:pPr>
      <w:r>
        <w:t xml:space="preserve">Figura </w:t>
      </w:r>
      <w:fldSimple w:instr=" SEQ Figura \* ARABIC ">
        <w:r w:rsidR="00A81F8D">
          <w:rPr>
            <w:noProof/>
          </w:rPr>
          <w:t>7</w:t>
        </w:r>
      </w:fldSimple>
      <w:r>
        <w:t xml:space="preserve">. </w:t>
      </w:r>
      <w:r w:rsidRPr="00962C73">
        <w:t>Estructura propuesta de la cadena de suministro del caso de estudio.</w:t>
      </w:r>
      <w:r>
        <w:t xml:space="preserve"> Fuente:</w:t>
      </w:r>
      <w:r w:rsidR="00AA16BB">
        <w:t xml:space="preserve"> </w:t>
      </w:r>
      <w:r w:rsidR="00AA16BB" w:rsidRPr="00291F8D">
        <w:rPr>
          <w:lang w:val="es-ES"/>
        </w:rPr>
        <w:t xml:space="preserve">Rodríguez </w:t>
      </w:r>
      <w:r w:rsidR="00AA16BB">
        <w:rPr>
          <w:lang w:val="es-ES"/>
        </w:rPr>
        <w:t>et. al., (2022)</w:t>
      </w:r>
      <w:r w:rsidRPr="00C7507C">
        <w:t xml:space="preserve"> </w:t>
      </w:r>
      <w:hyperlink w:anchor="Sesentatres" w:history="1">
        <w:r w:rsidR="009573ED" w:rsidRPr="00BD1E25">
          <w:rPr>
            <w:rStyle w:val="Hyperlink"/>
          </w:rPr>
          <w:t>[6</w:t>
        </w:r>
        <w:r w:rsidR="009573ED">
          <w:rPr>
            <w:rStyle w:val="Hyperlink"/>
          </w:rPr>
          <w:t>3</w:t>
        </w:r>
        <w:r w:rsidR="009573ED" w:rsidRPr="00BD1E25">
          <w:rPr>
            <w:rStyle w:val="Hyperlink"/>
          </w:rPr>
          <w:t>]</w:t>
        </w:r>
      </w:hyperlink>
      <w:r w:rsidR="009573ED">
        <w:rPr>
          <w:rStyle w:val="Hyperlink"/>
        </w:rPr>
        <w:t>.</w:t>
      </w:r>
    </w:p>
    <w:p w14:paraId="4CC0B3C4" w14:textId="118C900A" w:rsidR="00B0252D" w:rsidRPr="00E6658E" w:rsidRDefault="00B0252D" w:rsidP="00E6658E"/>
    <w:p w14:paraId="511C593B" w14:textId="779A2653" w:rsidR="00055EAB" w:rsidRDefault="006647D5" w:rsidP="006647D5">
      <w:r w:rsidRPr="006647D5">
        <w:t>Otro ejemplo de aplicación de la cadena de suministro de ciclo cerrado en el sector agroindustrial se propuso en Colombia con la industria de aceite de Palma por los autores</w:t>
      </w:r>
      <w:r w:rsidR="00D32746">
        <w:t xml:space="preserve"> </w:t>
      </w:r>
      <w:r w:rsidR="00D32746" w:rsidRPr="00D32746">
        <w:rPr>
          <w:lang w:val="es-ES"/>
        </w:rPr>
        <w:t>Alfonso</w:t>
      </w:r>
      <w:r w:rsidR="00D32746">
        <w:rPr>
          <w:lang w:val="es-ES"/>
        </w:rPr>
        <w:t xml:space="preserve"> y </w:t>
      </w:r>
      <w:r w:rsidR="00D32746" w:rsidRPr="00D32746">
        <w:rPr>
          <w:lang w:val="es-ES"/>
        </w:rPr>
        <w:t>Edgar</w:t>
      </w:r>
      <w:r w:rsidR="00D32746">
        <w:rPr>
          <w:lang w:val="es-ES"/>
        </w:rPr>
        <w:t xml:space="preserve"> (2013)</w:t>
      </w:r>
      <w:r w:rsidRPr="006647D5">
        <w:t xml:space="preserve"> </w:t>
      </w:r>
      <w:hyperlink w:anchor="Sesentacuatro" w:history="1">
        <w:r w:rsidR="009D4F45" w:rsidRPr="009D4F45">
          <w:rPr>
            <w:rStyle w:val="Hyperlink"/>
          </w:rPr>
          <w:t>[6</w:t>
        </w:r>
        <w:r w:rsidR="00D66565">
          <w:rPr>
            <w:rStyle w:val="Hyperlink"/>
          </w:rPr>
          <w:t>4</w:t>
        </w:r>
        <w:r w:rsidR="009D4F45" w:rsidRPr="009D4F45">
          <w:rPr>
            <w:rStyle w:val="Hyperlink"/>
          </w:rPr>
          <w:t>]</w:t>
        </w:r>
      </w:hyperlink>
      <w:r w:rsidR="009D4F45">
        <w:t xml:space="preserve"> de </w:t>
      </w:r>
      <w:r w:rsidRPr="006647D5">
        <w:t xml:space="preserve">la universidad de la Sabana en Chía, Cundinamarca. En su investigación, propusieron un modelo matemático para representar su </w:t>
      </w:r>
      <w:r w:rsidRPr="006647D5">
        <w:lastRenderedPageBreak/>
        <w:t xml:space="preserve">relación e interacciones dinámicas entre los flujos de los materiales. </w:t>
      </w:r>
    </w:p>
    <w:p w14:paraId="3168B83F" w14:textId="77777777" w:rsidR="00055EAB" w:rsidRDefault="00055EAB" w:rsidP="006647D5"/>
    <w:p w14:paraId="6DAEB9EC" w14:textId="616B94DA" w:rsidR="006647D5" w:rsidRDefault="006647D5" w:rsidP="006647D5">
      <w:r w:rsidRPr="006647D5">
        <w:t>En este modelo, la función objetivo tiene en cuenta factores como energía, costos y beneficios económicos. Para determinar la mejor forma de estructurar la cadena de ciclo cerrado, los autores proponen 3 escenarios diferentes en los cuales sería posible implementar el proceso de logística inversa y así, con el modelo, definir la estructura óptima para implementar el modelo de ciclo cerrado.</w:t>
      </w:r>
      <w:r w:rsidR="00DC4344">
        <w:t xml:space="preserve"> </w:t>
      </w:r>
      <w:r w:rsidRPr="006647D5">
        <w:t>Como primer escenario, el retorno de desarrollo fuera de la planta identifica el flujo de la cadena verde. En este, los racimos vacíos son admitidos en la etapa de Mechanical crushing para ser empleados como compostaje, el cual puede usarse como fertilizante.</w:t>
      </w:r>
    </w:p>
    <w:p w14:paraId="18B33AC0" w14:textId="77777777" w:rsidR="000C46C9" w:rsidRDefault="000C46C9" w:rsidP="006647D5"/>
    <w:p w14:paraId="1DF77E20" w14:textId="3AAE445A" w:rsidR="000C46C9" w:rsidRPr="006647D5" w:rsidRDefault="000C46C9" w:rsidP="006647D5">
      <w:r>
        <w:rPr>
          <w:noProof/>
        </w:rPr>
        <w:drawing>
          <wp:inline distT="0" distB="0" distL="0" distR="0" wp14:anchorId="4A810969" wp14:editId="48349DE4">
            <wp:extent cx="2942391" cy="2101933"/>
            <wp:effectExtent l="0" t="0" r="0" b="0"/>
            <wp:docPr id="1261408841" name="Graphic 126140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56336" name="Graphic 1389656336"/>
                    <pic:cNvPicPr>
                      <a:picLocks noChangeAspect="1" noChangeArrowheads="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944878" cy="2103710"/>
                    </a:xfrm>
                    <a:prstGeom prst="rect">
                      <a:avLst/>
                    </a:prstGeom>
                  </pic:spPr>
                </pic:pic>
              </a:graphicData>
            </a:graphic>
          </wp:inline>
        </w:drawing>
      </w:r>
    </w:p>
    <w:p w14:paraId="049645A1" w14:textId="1883A4BE" w:rsidR="000C46C9" w:rsidRDefault="000C46C9" w:rsidP="000C46C9">
      <w:pPr>
        <w:pStyle w:val="Caption"/>
        <w:jc w:val="center"/>
      </w:pPr>
      <w:r>
        <w:t xml:space="preserve">Figura </w:t>
      </w:r>
      <w:fldSimple w:instr=" SEQ Figura \* ARABIC ">
        <w:r w:rsidR="00A81F8D">
          <w:rPr>
            <w:noProof/>
          </w:rPr>
          <w:t>8</w:t>
        </w:r>
      </w:fldSimple>
      <w:r>
        <w:t xml:space="preserve">. </w:t>
      </w:r>
      <w:r w:rsidRPr="003F61BC">
        <w:t>Cadena de suministro de la palma de aceite.</w:t>
      </w:r>
      <w:r>
        <w:t xml:space="preserve"> Fuente:</w:t>
      </w:r>
      <w:r w:rsidR="00DC4344">
        <w:t xml:space="preserve"> </w:t>
      </w:r>
      <w:r w:rsidR="00DC4344" w:rsidRPr="00D32746">
        <w:rPr>
          <w:lang w:val="es-ES"/>
        </w:rPr>
        <w:t>Alfonso</w:t>
      </w:r>
      <w:r w:rsidR="00DC4344">
        <w:rPr>
          <w:lang w:val="es-ES"/>
        </w:rPr>
        <w:t xml:space="preserve"> &amp; </w:t>
      </w:r>
      <w:r w:rsidR="00DC4344" w:rsidRPr="00D32746">
        <w:rPr>
          <w:lang w:val="es-ES"/>
        </w:rPr>
        <w:t>Edgar</w:t>
      </w:r>
      <w:r w:rsidR="00DC4344">
        <w:rPr>
          <w:lang w:val="es-ES"/>
        </w:rPr>
        <w:t xml:space="preserve"> (2013)</w:t>
      </w:r>
      <w:r>
        <w:t xml:space="preserve"> </w:t>
      </w:r>
      <w:hyperlink w:anchor="Sesentacuatro" w:history="1">
        <w:r w:rsidR="00D66565" w:rsidRPr="009D4F45">
          <w:rPr>
            <w:rStyle w:val="Hyperlink"/>
          </w:rPr>
          <w:t>[6</w:t>
        </w:r>
        <w:r w:rsidR="00D66565">
          <w:rPr>
            <w:rStyle w:val="Hyperlink"/>
          </w:rPr>
          <w:t>4</w:t>
        </w:r>
        <w:r w:rsidR="00D66565" w:rsidRPr="009D4F45">
          <w:rPr>
            <w:rStyle w:val="Hyperlink"/>
          </w:rPr>
          <w:t>]</w:t>
        </w:r>
      </w:hyperlink>
    </w:p>
    <w:p w14:paraId="631F82D3" w14:textId="77777777" w:rsidR="006647D5" w:rsidRPr="006647D5" w:rsidRDefault="006647D5" w:rsidP="006647D5"/>
    <w:p w14:paraId="1ADC7536" w14:textId="77777777" w:rsidR="00393439" w:rsidRDefault="006647D5" w:rsidP="00E33B3B">
      <w:r w:rsidRPr="006647D5">
        <w:t>En un segundo escenario, la opción es recuperar de la quema de los racimos vacíos previamente triturados para obtener compostaje adicional.</w:t>
      </w:r>
      <w:r w:rsidR="00075697">
        <w:t xml:space="preserve"> </w:t>
      </w:r>
      <w:r w:rsidRPr="006647D5">
        <w:t xml:space="preserve">Como escenario final, implementar la cadena con mercados alternativos. </w:t>
      </w:r>
    </w:p>
    <w:p w14:paraId="2BC04BD3" w14:textId="77777777" w:rsidR="00393439" w:rsidRDefault="00393439" w:rsidP="00E33B3B"/>
    <w:p w14:paraId="5BA14510" w14:textId="6528D0D6" w:rsidR="00E216DB" w:rsidRDefault="006647D5" w:rsidP="00E33B3B">
      <w:r w:rsidRPr="006647D5">
        <w:t xml:space="preserve">Los flujos aparecen al momento justo después de usar los racimos vacíos para que puedan ser empleados en diferentes industrias como, por ejemplo: los empaques de palma de fibra, las artesanías, los concentrados para animales, algunos empaques biodegradables, para diseño de autopartes, etc. </w:t>
      </w:r>
      <w:r w:rsidR="00075697">
        <w:t>L</w:t>
      </w:r>
      <w:r w:rsidRPr="006647D5">
        <w:t>os flujos del proceso de producción a lo largo de la cadena de suministro</w:t>
      </w:r>
      <w:r w:rsidR="00075697">
        <w:t xml:space="preserve"> (ver figura 8)</w:t>
      </w:r>
      <w:r w:rsidR="0038214D">
        <w:t xml:space="preserve"> i</w:t>
      </w:r>
      <w:r w:rsidRPr="006647D5">
        <w:t xml:space="preserve">lustra los posibles flujos inversos. Esta imagen también representa las etapas que van desde la plantación de la palma, su proceso de producción en planta y la entrega al consumidor final </w:t>
      </w:r>
      <w:hyperlink w:anchor="Sesentacuatro" w:history="1">
        <w:r w:rsidR="00D66565" w:rsidRPr="009D4F45">
          <w:rPr>
            <w:rStyle w:val="Hyperlink"/>
          </w:rPr>
          <w:t>[6</w:t>
        </w:r>
        <w:r w:rsidR="00D66565">
          <w:rPr>
            <w:rStyle w:val="Hyperlink"/>
          </w:rPr>
          <w:t>4</w:t>
        </w:r>
        <w:r w:rsidR="00D66565" w:rsidRPr="009D4F45">
          <w:rPr>
            <w:rStyle w:val="Hyperlink"/>
          </w:rPr>
          <w:t>]</w:t>
        </w:r>
      </w:hyperlink>
      <w:r w:rsidR="005622AA">
        <w:t>.</w:t>
      </w:r>
      <w:r w:rsidR="005622AA" w:rsidRPr="006647D5">
        <w:t xml:space="preserve"> </w:t>
      </w:r>
      <w:r w:rsidR="00724456">
        <w:t xml:space="preserve"> </w:t>
      </w:r>
    </w:p>
    <w:p w14:paraId="344B7248" w14:textId="77777777" w:rsidR="00E216DB" w:rsidRDefault="00E216DB" w:rsidP="00E33B3B"/>
    <w:p w14:paraId="18B0AF56" w14:textId="0E76D344" w:rsidR="006647D5" w:rsidRDefault="006647D5">
      <w:r w:rsidRPr="006647D5">
        <w:t xml:space="preserve">Las figuras y líneas de color azul denotan el flujo inverso de la cadena de suministro de ciclo cerrado propuesto por los autores, las líneas que denotan el flujo de color negro, </w:t>
      </w:r>
      <w:r w:rsidRPr="006647D5">
        <w:t>es el flujo tradicional que tiene la cadena de suministro de la palma de aceite. En el proceso, las etapas de producción inician con la plantación de la palma, la recolección de los racimos de fruta seca (FFB), la esterilización, luego la recolección de la fruta, su extracción, la extracción de fibra, el aceite clarificador, la separación de almendras y al final su envasado. Algunos de los productos del proceso de producción son las almendras secas, el aceite de palma en crudo y algunos efluentes</w:t>
      </w:r>
      <w:r w:rsidR="005622AA">
        <w:t xml:space="preserve"> </w:t>
      </w:r>
      <w:hyperlink w:anchor="Sesentacuatro" w:history="1">
        <w:r w:rsidR="00D66565" w:rsidRPr="009D4F45">
          <w:rPr>
            <w:rStyle w:val="Hyperlink"/>
          </w:rPr>
          <w:t>[6</w:t>
        </w:r>
        <w:r w:rsidR="00D66565">
          <w:rPr>
            <w:rStyle w:val="Hyperlink"/>
          </w:rPr>
          <w:t>4</w:t>
        </w:r>
        <w:r w:rsidR="00D66565" w:rsidRPr="009D4F45">
          <w:rPr>
            <w:rStyle w:val="Hyperlink"/>
          </w:rPr>
          <w:t>]</w:t>
        </w:r>
      </w:hyperlink>
      <w:r w:rsidR="005622AA">
        <w:t>.</w:t>
      </w:r>
      <w:r w:rsidR="00724456">
        <w:t xml:space="preserve"> </w:t>
      </w:r>
      <w:r w:rsidR="00E33B3B">
        <w:t>Como solución al modelo, en términos de energía, costos y beneficios, el primer escenario, el cual integra prácticamente las actividades asociadas a la implementación de todos los flujos aguas arriba y abajo, proporciona beneficios significativos en comparación a la cadena de suministro tradicional</w:t>
      </w:r>
      <w:r w:rsidR="005622AA">
        <w:t xml:space="preserve"> </w:t>
      </w:r>
      <w:hyperlink w:anchor="Sesentacuatro" w:history="1">
        <w:r w:rsidR="00D66565" w:rsidRPr="009D4F45">
          <w:rPr>
            <w:rStyle w:val="Hyperlink"/>
          </w:rPr>
          <w:t>[6</w:t>
        </w:r>
        <w:r w:rsidR="00D66565">
          <w:rPr>
            <w:rStyle w:val="Hyperlink"/>
          </w:rPr>
          <w:t>4</w:t>
        </w:r>
        <w:r w:rsidR="00D66565" w:rsidRPr="009D4F45">
          <w:rPr>
            <w:rStyle w:val="Hyperlink"/>
          </w:rPr>
          <w:t>]</w:t>
        </w:r>
      </w:hyperlink>
      <w:r w:rsidR="005622AA">
        <w:t>.</w:t>
      </w:r>
    </w:p>
    <w:p w14:paraId="1342F056" w14:textId="77777777" w:rsidR="00E216DB" w:rsidRDefault="00E216DB"/>
    <w:p w14:paraId="37BA54E0" w14:textId="0256E939" w:rsidR="00B55E5E" w:rsidRDefault="00B55E5E" w:rsidP="00B55E5E">
      <w:pPr>
        <w:pStyle w:val="Heading2"/>
      </w:pPr>
      <w:r w:rsidRPr="00B55E5E">
        <w:t>Sector Oil &amp; Gas</w:t>
      </w:r>
    </w:p>
    <w:p w14:paraId="22FD4E9F" w14:textId="77777777" w:rsidR="00B55E5E" w:rsidRDefault="00B55E5E" w:rsidP="00B55E5E"/>
    <w:p w14:paraId="04C99157" w14:textId="72166BF8" w:rsidR="00E216DB" w:rsidRDefault="00FA0424" w:rsidP="00FA0424">
      <w:r w:rsidRPr="00FA0424">
        <w:t xml:space="preserve">Otra publicación científica en la que se aplicó un modelo propuesto en un caso de estudio se realizó en Argentina por los </w:t>
      </w:r>
      <w:r w:rsidR="0038214D" w:rsidRPr="00FA0424">
        <w:t>autores</w:t>
      </w:r>
      <w:r w:rsidR="0038214D" w:rsidRPr="0038214D">
        <w:rPr>
          <w:lang w:val="es-ES"/>
        </w:rPr>
        <w:t xml:space="preserve"> Montagna </w:t>
      </w:r>
      <w:r w:rsidR="0038214D">
        <w:rPr>
          <w:lang w:val="es-ES"/>
        </w:rPr>
        <w:t>y</w:t>
      </w:r>
      <w:r w:rsidR="0038214D" w:rsidRPr="0038214D">
        <w:rPr>
          <w:lang w:val="es-ES"/>
        </w:rPr>
        <w:t xml:space="preserve"> Cafaro</w:t>
      </w:r>
      <w:r w:rsidR="0038214D">
        <w:rPr>
          <w:lang w:val="es-ES"/>
        </w:rPr>
        <w:t xml:space="preserve"> (2019)</w:t>
      </w:r>
      <w:r w:rsidRPr="00FA0424">
        <w:t xml:space="preserve"> </w:t>
      </w:r>
      <w:hyperlink w:anchor="Sesentacinco" w:history="1">
        <w:r w:rsidR="006D1897" w:rsidRPr="006D1897">
          <w:rPr>
            <w:rStyle w:val="Hyperlink"/>
          </w:rPr>
          <w:t>[6</w:t>
        </w:r>
        <w:r w:rsidR="00156E64">
          <w:rPr>
            <w:rStyle w:val="Hyperlink"/>
          </w:rPr>
          <w:t>5</w:t>
        </w:r>
        <w:r w:rsidR="006D1897" w:rsidRPr="006D1897">
          <w:rPr>
            <w:rStyle w:val="Hyperlink"/>
          </w:rPr>
          <w:t>]</w:t>
        </w:r>
      </w:hyperlink>
      <w:r w:rsidR="0084689F">
        <w:t xml:space="preserve"> </w:t>
      </w:r>
      <w:r w:rsidRPr="00FA0424">
        <w:t xml:space="preserve">en el cual plantearon el modelo matemático para diseñar una cadena de suministro de ciclo cerrado para la recuperación de materiales, implementos tubulares y el agua usada para la fracturación y estimulación de los pozos de hidrocarburo y gas. </w:t>
      </w:r>
    </w:p>
    <w:p w14:paraId="0676FCED" w14:textId="77777777" w:rsidR="00E216DB" w:rsidRDefault="00E216DB" w:rsidP="00FA0424"/>
    <w:p w14:paraId="6C271AC6" w14:textId="7D17C8B8" w:rsidR="00393439" w:rsidRDefault="00FA0424" w:rsidP="00FA0424">
      <w:r w:rsidRPr="00FA0424">
        <w:t xml:space="preserve">En primera instancia, los materiales y tubos implementados en el proceso se reacondicionan en tiendas predeterminadas de una manera específica y luego se ubican en instalaciones o centros de almacenamiento para </w:t>
      </w:r>
      <w:r w:rsidR="00D75107">
        <w:t xml:space="preserve">ser </w:t>
      </w:r>
      <w:r w:rsidRPr="00FA0424">
        <w:t>utiliza</w:t>
      </w:r>
      <w:r w:rsidR="00D75107">
        <w:t>dos</w:t>
      </w:r>
      <w:r w:rsidRPr="00FA0424">
        <w:t xml:space="preserve"> posteriormente. Con respecto a el agua, este se recupera por medio de un flujo de retorno que luego es tratado por métodos químicos, físicos y biológicos para que finalmente se reutilice en el proceso con algunos estímulos adicionales</w:t>
      </w:r>
      <w:r w:rsidR="005A6B7A">
        <w:t xml:space="preserve"> </w:t>
      </w:r>
      <w:hyperlink w:anchor="Sesentacinco" w:history="1">
        <w:r w:rsidR="00156E64" w:rsidRPr="006D1897">
          <w:rPr>
            <w:rStyle w:val="Hyperlink"/>
          </w:rPr>
          <w:t>[6</w:t>
        </w:r>
        <w:r w:rsidR="00156E64">
          <w:rPr>
            <w:rStyle w:val="Hyperlink"/>
          </w:rPr>
          <w:t>5</w:t>
        </w:r>
        <w:r w:rsidR="00156E64" w:rsidRPr="006D1897">
          <w:rPr>
            <w:rStyle w:val="Hyperlink"/>
          </w:rPr>
          <w:t>]</w:t>
        </w:r>
      </w:hyperlink>
      <w:r w:rsidRPr="00FA0424">
        <w:t xml:space="preserve">. </w:t>
      </w:r>
    </w:p>
    <w:p w14:paraId="7DDA71DA" w14:textId="77777777" w:rsidR="00393439" w:rsidRDefault="00393439" w:rsidP="00FA0424"/>
    <w:p w14:paraId="00FEF571" w14:textId="7CAFF001" w:rsidR="00393439" w:rsidRDefault="00FA0424" w:rsidP="00FA0424">
      <w:r w:rsidRPr="00FA0424">
        <w:t>El modelo propuesto por los autores se verifica mediante la simulación de un caso de estudio de una compañía argentina del sector Oil &amp; Gas que presta servicios de operaciones Upstream en el cual se rediseña la cadena de suministro tradicional. Esta compañía satisface la demanda de las operaciones de un poco más de 3000 pozos activos que se agrupan en 110 sitios de producción. Además, comprende la necesidad de ubicar 8 instalaciones de almacenamiento con diferentes capacidades</w:t>
      </w:r>
      <w:r w:rsidR="0084689F">
        <w:t xml:space="preserve"> </w:t>
      </w:r>
      <w:hyperlink w:anchor="Sesentacinco" w:history="1">
        <w:r w:rsidR="00156E64" w:rsidRPr="006D1897">
          <w:rPr>
            <w:rStyle w:val="Hyperlink"/>
          </w:rPr>
          <w:t>[6</w:t>
        </w:r>
        <w:r w:rsidR="00156E64">
          <w:rPr>
            <w:rStyle w:val="Hyperlink"/>
          </w:rPr>
          <w:t>5</w:t>
        </w:r>
        <w:r w:rsidR="00156E64" w:rsidRPr="006D1897">
          <w:rPr>
            <w:rStyle w:val="Hyperlink"/>
          </w:rPr>
          <w:t>]</w:t>
        </w:r>
      </w:hyperlink>
      <w:r w:rsidRPr="00FA0424">
        <w:t xml:space="preserve">. </w:t>
      </w:r>
    </w:p>
    <w:p w14:paraId="29847DC5" w14:textId="77777777" w:rsidR="00393439" w:rsidRDefault="00393439" w:rsidP="00FA0424"/>
    <w:p w14:paraId="12B4A9A0" w14:textId="501AA6F9" w:rsidR="00B55E5E" w:rsidRDefault="00FA0424" w:rsidP="00FA0424">
      <w:r w:rsidRPr="00FA0424">
        <w:t xml:space="preserve">El objetivo del modelo es buscar la decisión óptima para ubicar las nuevas instalaciones de almacenamiento o determinar si alguna de las instalaciones existentes puede ser utilizadas nuevamente, por supuesto, el modelo también determina la capacidad de la instalación y el tamaño que debe tener. Todo lo anterior con el fin de </w:t>
      </w:r>
      <w:r w:rsidRPr="00FA0424">
        <w:lastRenderedPageBreak/>
        <w:t>optimizar la ubicación de las instalaciones en la cadena de suministro de ciclo cerrado propuesta por los autores</w:t>
      </w:r>
    </w:p>
    <w:p w14:paraId="69D3252C" w14:textId="2A136DC7" w:rsidR="0038214D" w:rsidRDefault="00C751EA" w:rsidP="0038214D">
      <w:pPr>
        <w:pStyle w:val="Caption"/>
      </w:pPr>
      <w:r>
        <w:t xml:space="preserve">El modelo determinó </w:t>
      </w:r>
      <w:r w:rsidR="0038214D" w:rsidRPr="005F0E44">
        <w:t>las ubicaciones de las instalaciones</w:t>
      </w:r>
      <w:r>
        <w:t xml:space="preserve"> más optimas</w:t>
      </w:r>
      <w:r w:rsidR="00106816">
        <w:t xml:space="preserve"> (ver figura 9)</w:t>
      </w:r>
      <w:r w:rsidR="00273AEB">
        <w:t xml:space="preserve"> de</w:t>
      </w:r>
      <w:r w:rsidR="0038214D" w:rsidRPr="005F0E44">
        <w:t xml:space="preserve"> la ubicación de los sitios de producción (J), los proveedores (S), el tamaño de las instalaciones y la ubicación de las instalaciones de almacenamiento grande (Amarillo), mediano (naranja) y pequeñ</w:t>
      </w:r>
      <w:r w:rsidR="00106816">
        <w:t>o</w:t>
      </w:r>
      <w:r w:rsidR="0038214D" w:rsidRPr="005F0E44">
        <w:t xml:space="preserve"> (rojo) y las ubicaciones de las instalaciones de reacondicionamiento de los recursos a recuperar y en donde da inicio el flujo inverso de la cadena.</w:t>
      </w:r>
    </w:p>
    <w:p w14:paraId="1C364A75" w14:textId="77777777" w:rsidR="0038214D" w:rsidRDefault="0038214D" w:rsidP="00FA0424"/>
    <w:p w14:paraId="56E827C0" w14:textId="77777777" w:rsidR="000139E8" w:rsidRDefault="00F51E3A" w:rsidP="00273AEB">
      <w:pPr>
        <w:keepNext/>
        <w:jc w:val="left"/>
      </w:pPr>
      <w:r>
        <w:rPr>
          <w:noProof/>
        </w:rPr>
        <w:drawing>
          <wp:inline distT="0" distB="0" distL="0" distR="0" wp14:anchorId="46238DD0" wp14:editId="11B36758">
            <wp:extent cx="2938964" cy="3740727"/>
            <wp:effectExtent l="0" t="0" r="0" b="0"/>
            <wp:docPr id="4218498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6">
                      <a:extLst>
                        <a:ext uri="{28A0092B-C50C-407E-A947-70E740481C1C}">
                          <a14:useLocalDpi xmlns:a14="http://schemas.microsoft.com/office/drawing/2010/main" val="0"/>
                        </a:ext>
                      </a:extLst>
                    </a:blip>
                    <a:srcRect l="11465" t="2338" r="2937" b="2432"/>
                    <a:stretch/>
                  </pic:blipFill>
                  <pic:spPr bwMode="auto">
                    <a:xfrm>
                      <a:off x="0" y="0"/>
                      <a:ext cx="2957404" cy="3764198"/>
                    </a:xfrm>
                    <a:prstGeom prst="rect">
                      <a:avLst/>
                    </a:prstGeom>
                    <a:noFill/>
                    <a:ln>
                      <a:noFill/>
                    </a:ln>
                    <a:extLst>
                      <a:ext uri="{53640926-AAD7-44D8-BBD7-CCE9431645EC}">
                        <a14:shadowObscured xmlns:a14="http://schemas.microsoft.com/office/drawing/2010/main"/>
                      </a:ext>
                    </a:extLst>
                  </pic:spPr>
                </pic:pic>
              </a:graphicData>
            </a:graphic>
          </wp:inline>
        </w:drawing>
      </w:r>
    </w:p>
    <w:p w14:paraId="1891ADF7" w14:textId="39C48E52" w:rsidR="00E216DB" w:rsidRDefault="000139E8" w:rsidP="00724456">
      <w:pPr>
        <w:pStyle w:val="Caption"/>
      </w:pPr>
      <w:r>
        <w:t xml:space="preserve">Figura </w:t>
      </w:r>
      <w:fldSimple w:instr=" SEQ Figura \* ARABIC ">
        <w:r w:rsidR="00A81F8D">
          <w:rPr>
            <w:noProof/>
          </w:rPr>
          <w:t>9</w:t>
        </w:r>
      </w:fldSimple>
      <w:r>
        <w:t xml:space="preserve">. </w:t>
      </w:r>
      <w:r w:rsidRPr="00DD1748">
        <w:t>Ejemplo ilustrativo de las nuevas ubicaciones del caso de estudio.</w:t>
      </w:r>
      <w:r>
        <w:t xml:space="preserve"> Fuente:</w:t>
      </w:r>
      <w:r w:rsidR="00273AEB">
        <w:t xml:space="preserve"> </w:t>
      </w:r>
      <w:r w:rsidR="00273AEB" w:rsidRPr="0038214D">
        <w:rPr>
          <w:lang w:val="es-ES"/>
        </w:rPr>
        <w:t xml:space="preserve">Montagna </w:t>
      </w:r>
      <w:r w:rsidR="00273AEB">
        <w:rPr>
          <w:lang w:val="es-ES"/>
        </w:rPr>
        <w:t>&amp;</w:t>
      </w:r>
      <w:r w:rsidR="00273AEB" w:rsidRPr="0038214D">
        <w:rPr>
          <w:lang w:val="es-ES"/>
        </w:rPr>
        <w:t xml:space="preserve"> Cafaro</w:t>
      </w:r>
      <w:r w:rsidR="00273AEB">
        <w:rPr>
          <w:lang w:val="es-ES"/>
        </w:rPr>
        <w:t xml:space="preserve"> (2019)</w:t>
      </w:r>
      <w:r>
        <w:t xml:space="preserve"> </w:t>
      </w:r>
      <w:hyperlink w:anchor="Sesentacinco" w:history="1">
        <w:r w:rsidR="00156E64" w:rsidRPr="006D1897">
          <w:rPr>
            <w:rStyle w:val="Hyperlink"/>
          </w:rPr>
          <w:t>[6</w:t>
        </w:r>
        <w:r w:rsidR="00156E64">
          <w:rPr>
            <w:rStyle w:val="Hyperlink"/>
          </w:rPr>
          <w:t>5</w:t>
        </w:r>
        <w:r w:rsidR="00156E64" w:rsidRPr="006D1897">
          <w:rPr>
            <w:rStyle w:val="Hyperlink"/>
          </w:rPr>
          <w:t>]</w:t>
        </w:r>
      </w:hyperlink>
      <w:r>
        <w:t>.</w:t>
      </w:r>
      <w:r w:rsidR="00724456">
        <w:t xml:space="preserve"> </w:t>
      </w:r>
    </w:p>
    <w:p w14:paraId="792F5902" w14:textId="77777777" w:rsidR="000139E8" w:rsidRPr="00DE586D" w:rsidRDefault="000139E8" w:rsidP="005F0E44">
      <w:pPr>
        <w:rPr>
          <w:lang w:val="es-ES"/>
        </w:rPr>
      </w:pPr>
    </w:p>
    <w:p w14:paraId="34573D81" w14:textId="44210AF4" w:rsidR="00AC4A3A" w:rsidRDefault="00AC4A3A" w:rsidP="00AC4A3A">
      <w:pPr>
        <w:pStyle w:val="Heading2"/>
      </w:pPr>
      <w:r w:rsidRPr="00AC4A3A">
        <w:t>Sector industrial</w:t>
      </w:r>
    </w:p>
    <w:p w14:paraId="4FC4695D" w14:textId="77777777" w:rsidR="00AC4A3A" w:rsidRDefault="00AC4A3A" w:rsidP="00AC4A3A"/>
    <w:p w14:paraId="39CB136A" w14:textId="081EAD57" w:rsidR="00BE771D" w:rsidRDefault="00BE771D" w:rsidP="00273AEB">
      <w:r w:rsidRPr="00BE771D">
        <w:t>En Brasil, debido al escaso volumen de plomo como materia prima</w:t>
      </w:r>
      <w:r w:rsidR="000139E8">
        <w:t xml:space="preserve"> </w:t>
      </w:r>
      <w:hyperlink w:anchor="Sesentaseis" w:history="1">
        <w:r w:rsidR="004470CB" w:rsidRPr="004470CB">
          <w:rPr>
            <w:rStyle w:val="Hyperlink"/>
          </w:rPr>
          <w:t>[6</w:t>
        </w:r>
        <w:r w:rsidR="00156E64">
          <w:rPr>
            <w:rStyle w:val="Hyperlink"/>
          </w:rPr>
          <w:t>6</w:t>
        </w:r>
        <w:r w:rsidR="004470CB" w:rsidRPr="004470CB">
          <w:rPr>
            <w:rStyle w:val="Hyperlink"/>
          </w:rPr>
          <w:t>]</w:t>
        </w:r>
      </w:hyperlink>
      <w:r w:rsidRPr="00BE771D">
        <w:t xml:space="preserve"> y con la creación nacional de residuos sólidos se logró comprometer a las organizaciones lideres en este sector industrial para reestructurar sus cadenas de suministro y contribuir a la recuperación del plomo, materia prima escasa en este país. </w:t>
      </w:r>
    </w:p>
    <w:p w14:paraId="403BFBF0" w14:textId="77777777" w:rsidR="00273AEB" w:rsidRPr="00BE771D" w:rsidRDefault="00273AEB" w:rsidP="00273AEB"/>
    <w:p w14:paraId="698B1070" w14:textId="651BAE2B" w:rsidR="00C22A35" w:rsidRDefault="00BE771D" w:rsidP="00BE771D">
      <w:r w:rsidRPr="00BE771D">
        <w:t xml:space="preserve">Este caso de aplicación se enfoca en la cadena de suministro de ciclo cerrado de la batería a base de ácido de plomo en Brasil. Cuando una batería de este tipo llega </w:t>
      </w:r>
      <w:r w:rsidRPr="00BE771D">
        <w:t xml:space="preserve">al estado de desuso, sus materiales se conservan en la </w:t>
      </w:r>
      <w:r w:rsidR="004470CB" w:rsidRPr="00BE771D">
        <w:t>economía</w:t>
      </w:r>
      <w:r w:rsidRPr="00BE771D">
        <w:t xml:space="preserve"> para poder ser reutilizados y de esta manera crear valor en este producto. Aproximadamente el 65% del peso de una batería corresponde a el plomo y este por supuesto puede recuperarse. Sin embargo, se estima que el 4.5% de cada 9 kg de plomo promedio que contiene una batería se pierde en el proceso de reciclaje</w:t>
      </w:r>
      <w:r w:rsidR="00C824AE">
        <w:t xml:space="preserve"> </w:t>
      </w:r>
      <w:hyperlink w:anchor="Sesentasiete" w:history="1">
        <w:r w:rsidR="00C824AE" w:rsidRPr="00C824AE">
          <w:rPr>
            <w:rStyle w:val="Hyperlink"/>
          </w:rPr>
          <w:t>[6</w:t>
        </w:r>
        <w:r w:rsidR="00D626C7">
          <w:rPr>
            <w:rStyle w:val="Hyperlink"/>
          </w:rPr>
          <w:t>7</w:t>
        </w:r>
        <w:r w:rsidR="00C824AE" w:rsidRPr="00C824AE">
          <w:rPr>
            <w:rStyle w:val="Hyperlink"/>
          </w:rPr>
          <w:t>]</w:t>
        </w:r>
      </w:hyperlink>
      <w:r w:rsidR="00C824AE">
        <w:t>.</w:t>
      </w:r>
    </w:p>
    <w:p w14:paraId="562F5CD9" w14:textId="77777777" w:rsidR="00C22A35" w:rsidRDefault="00C22A35" w:rsidP="00BE771D"/>
    <w:p w14:paraId="79768D4D" w14:textId="2184A9A8" w:rsidR="00BE771D" w:rsidRDefault="00C22A35" w:rsidP="00BE771D">
      <w:r w:rsidRPr="00BE771D">
        <w:t>En la cadena de suministro de ciclo cerrado adoptado para este producto</w:t>
      </w:r>
      <w:r>
        <w:t xml:space="preserve"> (ver figura 10)</w:t>
      </w:r>
      <w:r w:rsidRPr="00BE771D">
        <w:t>, el cliente hace entrega de la batería cuando ya ha finalizado su vida útil. El cliente, más allá de realizar la devolución por razones ambientales, también lo hace debido a que el fabricante fomenta la devolución de la batería con descuentos al momento de comprar una nueva batería</w:t>
      </w:r>
      <w:r>
        <w:t xml:space="preserve"> </w:t>
      </w:r>
      <w:hyperlink w:anchor="Sesentasiete" w:history="1">
        <w:r w:rsidR="00D626C7" w:rsidRPr="00C824AE">
          <w:rPr>
            <w:rStyle w:val="Hyperlink"/>
          </w:rPr>
          <w:t>[6</w:t>
        </w:r>
        <w:r w:rsidR="00D626C7">
          <w:rPr>
            <w:rStyle w:val="Hyperlink"/>
          </w:rPr>
          <w:t>7</w:t>
        </w:r>
        <w:r w:rsidR="00D626C7" w:rsidRPr="00C824AE">
          <w:rPr>
            <w:rStyle w:val="Hyperlink"/>
          </w:rPr>
          <w:t>]</w:t>
        </w:r>
      </w:hyperlink>
      <w:r w:rsidRPr="00BE771D">
        <w:t xml:space="preserve">. Esta entrega la realiza directamente a un minorista o distribuidor certificado por el fabricante. En esta instancia, el minorista o distribuidor es considerado el punto de recogida inicial del producto a reciclar. Luego, el fabricante de la batería se encarga de gestionar la logística de devolución desde la tienda minorista o almacén, no sin antes realizar una consolidación de las baterías recogidas. </w:t>
      </w:r>
    </w:p>
    <w:p w14:paraId="0D0AF2D8" w14:textId="77777777" w:rsidR="00B635D5" w:rsidRDefault="00B635D5" w:rsidP="00BE771D"/>
    <w:p w14:paraId="050F708D" w14:textId="77777777" w:rsidR="00B635D5" w:rsidRDefault="00B635D5" w:rsidP="00B635D5">
      <w:pPr>
        <w:keepNext/>
      </w:pPr>
      <w:r>
        <w:rPr>
          <w:noProof/>
        </w:rPr>
        <w:drawing>
          <wp:inline distT="0" distB="0" distL="0" distR="0" wp14:anchorId="6B84AF84" wp14:editId="718207C3">
            <wp:extent cx="2956253" cy="2053590"/>
            <wp:effectExtent l="0" t="0" r="0" b="3810"/>
            <wp:docPr id="1886606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588" r="5366"/>
                    <a:stretch/>
                  </pic:blipFill>
                  <pic:spPr bwMode="auto">
                    <a:xfrm>
                      <a:off x="0" y="0"/>
                      <a:ext cx="2976091" cy="2067371"/>
                    </a:xfrm>
                    <a:prstGeom prst="rect">
                      <a:avLst/>
                    </a:prstGeom>
                    <a:noFill/>
                    <a:ln>
                      <a:noFill/>
                    </a:ln>
                    <a:extLst>
                      <a:ext uri="{53640926-AAD7-44D8-BBD7-CCE9431645EC}">
                        <a14:shadowObscured xmlns:a14="http://schemas.microsoft.com/office/drawing/2010/main"/>
                      </a:ext>
                    </a:extLst>
                  </pic:spPr>
                </pic:pic>
              </a:graphicData>
            </a:graphic>
          </wp:inline>
        </w:drawing>
      </w:r>
    </w:p>
    <w:p w14:paraId="3C5D8A05" w14:textId="0FC6D142" w:rsidR="00B635D5" w:rsidRDefault="00B635D5" w:rsidP="00B635D5">
      <w:pPr>
        <w:pStyle w:val="Caption"/>
      </w:pPr>
      <w:r>
        <w:t xml:space="preserve">Figura </w:t>
      </w:r>
      <w:fldSimple w:instr=" SEQ Figura \* ARABIC ">
        <w:r w:rsidR="00A81F8D">
          <w:rPr>
            <w:noProof/>
          </w:rPr>
          <w:t>10</w:t>
        </w:r>
      </w:fldSimple>
      <w:r>
        <w:t xml:space="preserve">. </w:t>
      </w:r>
      <w:r w:rsidRPr="00DE4882">
        <w:t>Cadena de suministro de la batería a base de plomo en Brasil</w:t>
      </w:r>
      <w:r>
        <w:t>. Fuente: Elaboración propia.</w:t>
      </w:r>
    </w:p>
    <w:p w14:paraId="1A9D5E2D" w14:textId="77777777" w:rsidR="00BE771D" w:rsidRDefault="00BE771D" w:rsidP="00BE771D"/>
    <w:p w14:paraId="52CDC39E" w14:textId="6256506F" w:rsidR="000D2CB3" w:rsidRDefault="000D2CB3" w:rsidP="00BE771D">
      <w:r w:rsidRPr="00BE771D">
        <w:t>Una vez realizada dicha consolidación se procede a transportar las baterías recogidas a los puntos de reciclaje autorizados en donde se separan y descomponen los principales materiales como el ácido, el plástico y el plomo. Ya en este punto, el rol del reciclador puede variar en sus funciones que van desde la separación del material hasta la transformación de este en materia prima, es decir, transformar el plástico en gránulos o el plomo en lingotes. Después de este proceso de transformación las nuevas piezas se envían al fabricante como materia prima para la manufactura de nuevas baterías</w:t>
      </w:r>
      <w:r>
        <w:t xml:space="preserve"> </w:t>
      </w:r>
      <w:hyperlink w:anchor="Veintecinco" w:history="1">
        <w:r w:rsidRPr="004470CB">
          <w:rPr>
            <w:rStyle w:val="Hyperlink"/>
          </w:rPr>
          <w:t>[25]</w:t>
        </w:r>
      </w:hyperlink>
      <w:r w:rsidRPr="00BE771D">
        <w:t>. De cada tonelada de chatarra de batería se puede recuperar al menos 650 kg de plomo, según lo estimado por</w:t>
      </w:r>
      <w:r>
        <w:t xml:space="preserve"> </w:t>
      </w:r>
      <w:r w:rsidRPr="00C84D15">
        <w:rPr>
          <w:lang w:val="es-ES"/>
        </w:rPr>
        <w:t xml:space="preserve">May </w:t>
      </w:r>
      <w:r>
        <w:rPr>
          <w:lang w:val="es-ES"/>
        </w:rPr>
        <w:t xml:space="preserve">et. </w:t>
      </w:r>
      <w:r>
        <w:rPr>
          <w:lang w:val="es-ES"/>
        </w:rPr>
        <w:lastRenderedPageBreak/>
        <w:t>al., (2018)</w:t>
      </w:r>
      <w:r w:rsidRPr="00BE771D">
        <w:t xml:space="preserve"> </w:t>
      </w:r>
      <w:hyperlink w:anchor="Sesentaocho" w:history="1">
        <w:r w:rsidRPr="000E7EFE">
          <w:rPr>
            <w:rStyle w:val="Hyperlink"/>
          </w:rPr>
          <w:t>[6</w:t>
        </w:r>
        <w:r w:rsidR="005453C2">
          <w:rPr>
            <w:rStyle w:val="Hyperlink"/>
          </w:rPr>
          <w:t>8</w:t>
        </w:r>
        <w:r w:rsidRPr="000E7EFE">
          <w:rPr>
            <w:rStyle w:val="Hyperlink"/>
          </w:rPr>
          <w:t>]</w:t>
        </w:r>
      </w:hyperlink>
      <w:r>
        <w:rPr>
          <w:rStyle w:val="Hyperlink"/>
        </w:rPr>
        <w:t>.</w:t>
      </w:r>
      <w:r w:rsidRPr="00BE771D">
        <w:t xml:space="preserve"> Esto hace que el proceso posea un buen desarrollo y logre altas eficiencias</w:t>
      </w:r>
      <w:r>
        <w:t xml:space="preserve"> </w:t>
      </w:r>
      <w:hyperlink w:anchor="Sesentanueve" w:history="1">
        <w:r w:rsidRPr="00EF0DBF">
          <w:rPr>
            <w:rStyle w:val="Hyperlink"/>
          </w:rPr>
          <w:t>[6</w:t>
        </w:r>
        <w:r w:rsidR="005453C2">
          <w:rPr>
            <w:rStyle w:val="Hyperlink"/>
          </w:rPr>
          <w:t>9</w:t>
        </w:r>
        <w:r w:rsidRPr="00EF0DBF">
          <w:rPr>
            <w:rStyle w:val="Hyperlink"/>
          </w:rPr>
          <w:t>]</w:t>
        </w:r>
      </w:hyperlink>
      <w:r w:rsidRPr="00BE771D">
        <w:t>.</w:t>
      </w:r>
    </w:p>
    <w:p w14:paraId="5FDB0DF1" w14:textId="77777777" w:rsidR="000D2CB3" w:rsidRPr="00BE771D" w:rsidRDefault="000D2CB3" w:rsidP="00BE771D"/>
    <w:p w14:paraId="206E6328" w14:textId="1235AF0C" w:rsidR="006647D5" w:rsidRDefault="000D2CB3">
      <w:r>
        <w:rPr>
          <w:color w:val="000000" w:themeColor="text1"/>
        </w:rPr>
        <w:t xml:space="preserve">La relevancia del proceso de transformación en el reciclaje es más lógica cuando se padece de insuficiencia de fuentes para extraer el plomo. La materia prima de plomo secundaria, resultado del desarrollo de la cadena de suministro de ciclo cerrado, se convirtió en la principal fuente secundaria de materia prima en esta industria y representa aproximadamente el 85% del volumen de plomo procesado en la fabricación de nuevas baterías </w:t>
      </w:r>
      <w:hyperlink w:anchor="Setenta" w:history="1">
        <w:r w:rsidRPr="00F22181">
          <w:rPr>
            <w:rStyle w:val="Hyperlink"/>
          </w:rPr>
          <w:t>[</w:t>
        </w:r>
        <w:r w:rsidR="0057352C">
          <w:rPr>
            <w:rStyle w:val="Hyperlink"/>
          </w:rPr>
          <w:t>70</w:t>
        </w:r>
        <w:r w:rsidRPr="00F22181">
          <w:rPr>
            <w:rStyle w:val="Hyperlink"/>
          </w:rPr>
          <w:t>]</w:t>
        </w:r>
      </w:hyperlink>
      <w:r w:rsidR="00920723">
        <w:rPr>
          <w:color w:val="000000" w:themeColor="text1"/>
        </w:rPr>
        <w:t>.</w:t>
      </w:r>
      <w:r>
        <w:rPr>
          <w:color w:val="000000" w:themeColor="text1"/>
        </w:rPr>
        <w:t xml:space="preserve"> </w:t>
      </w:r>
    </w:p>
    <w:p w14:paraId="140F5477" w14:textId="77777777" w:rsidR="00C6617A" w:rsidRDefault="00854025" w:rsidP="00C6617A">
      <w:pPr>
        <w:keepNext/>
      </w:pPr>
      <w:r>
        <w:rPr>
          <w:noProof/>
        </w:rPr>
        <w:drawing>
          <wp:inline distT="0" distB="0" distL="0" distR="0" wp14:anchorId="79C90692" wp14:editId="4E773F17">
            <wp:extent cx="2897579" cy="2897579"/>
            <wp:effectExtent l="0" t="0" r="0" b="0"/>
            <wp:docPr id="1737175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00544" cy="2900544"/>
                    </a:xfrm>
                    <a:prstGeom prst="rect">
                      <a:avLst/>
                    </a:prstGeom>
                    <a:noFill/>
                  </pic:spPr>
                </pic:pic>
              </a:graphicData>
            </a:graphic>
          </wp:inline>
        </w:drawing>
      </w:r>
    </w:p>
    <w:p w14:paraId="4C00DD99" w14:textId="1B7F6BFE" w:rsidR="004A525B" w:rsidRDefault="00C6617A" w:rsidP="00C6617A">
      <w:pPr>
        <w:pStyle w:val="Caption"/>
      </w:pPr>
      <w:r>
        <w:t xml:space="preserve">Figura </w:t>
      </w:r>
      <w:fldSimple w:instr=" SEQ Figura \* ARABIC ">
        <w:r w:rsidR="00A81F8D">
          <w:rPr>
            <w:noProof/>
          </w:rPr>
          <w:t>11</w:t>
        </w:r>
      </w:fldSimple>
      <w:r>
        <w:t xml:space="preserve">. </w:t>
      </w:r>
      <w:r w:rsidRPr="000C4B24">
        <w:t>Panorama nacional de la cadena de suministro implementada en Brasil.</w:t>
      </w:r>
      <w:r>
        <w:t xml:space="preserve"> Fuente: Elaboración propia.</w:t>
      </w:r>
    </w:p>
    <w:p w14:paraId="0D259F73" w14:textId="77777777" w:rsidR="006647D5" w:rsidRDefault="006647D5"/>
    <w:p w14:paraId="73D6DB55" w14:textId="14A93981" w:rsidR="000C253D" w:rsidRDefault="000C253D" w:rsidP="000C253D">
      <w:pPr>
        <w:pStyle w:val="Heading2"/>
      </w:pPr>
      <w:r w:rsidRPr="000C253D">
        <w:t>Sector de alimentos</w:t>
      </w:r>
    </w:p>
    <w:p w14:paraId="2D58FC60" w14:textId="77777777" w:rsidR="000C253D" w:rsidRDefault="000C253D" w:rsidP="000C253D"/>
    <w:p w14:paraId="4B94EE8F" w14:textId="3E7BF119" w:rsidR="000C253D" w:rsidRDefault="00B11E53" w:rsidP="000C253D">
      <w:r w:rsidRPr="00B11E53">
        <w:t>Coca Cola FEMSA, es una de las embotelladoras más grande del mundo de Coca Cola Company, la cual cuenta con presencia en varios países Latinoamericanos como Guatemala, Costa Rica, Argentina, Chile, Brasil, Colombia, México, entre otros</w:t>
      </w:r>
      <w:r w:rsidR="0091090C">
        <w:t xml:space="preserve"> </w:t>
      </w:r>
      <w:hyperlink w:anchor="Setentauno" w:history="1">
        <w:r w:rsidR="0091090C" w:rsidRPr="000C46C9">
          <w:rPr>
            <w:rStyle w:val="Hyperlink"/>
          </w:rPr>
          <w:t>[</w:t>
        </w:r>
        <w:r w:rsidR="001E4F66">
          <w:rPr>
            <w:rStyle w:val="Hyperlink"/>
          </w:rPr>
          <w:t>7</w:t>
        </w:r>
        <w:r w:rsidR="001E4F66">
          <w:rPr>
            <w:rStyle w:val="Hyperlink"/>
          </w:rPr>
          <w:t>1</w:t>
        </w:r>
        <w:r w:rsidR="0091090C" w:rsidRPr="000C46C9">
          <w:rPr>
            <w:rStyle w:val="Hyperlink"/>
          </w:rPr>
          <w:t>]</w:t>
        </w:r>
      </w:hyperlink>
      <w:r w:rsidRPr="00B11E53">
        <w:t xml:space="preserve">. </w:t>
      </w:r>
    </w:p>
    <w:p w14:paraId="19FE8CBA" w14:textId="77777777" w:rsidR="004D1C89" w:rsidRDefault="004D1C89" w:rsidP="000C253D"/>
    <w:p w14:paraId="1521BC08" w14:textId="555CDE37" w:rsidR="006B37F5" w:rsidRDefault="006B37F5" w:rsidP="006B37F5">
      <w:r w:rsidRPr="006B37F5">
        <w:t>Para FEMSA, la optimización de residuos y reciclaje es crucial para sus operaciones, por lo que cuenta con plantas y proveedores de plástico PET que se contribuyen a la producción de botellas PET a partir de la optimización de residuos</w:t>
      </w:r>
      <w:r w:rsidR="000C46C9">
        <w:t xml:space="preserve"> </w:t>
      </w:r>
      <w:hyperlink w:anchor="Setentauno" w:history="1">
        <w:r w:rsidR="00127F4D" w:rsidRPr="000C46C9">
          <w:rPr>
            <w:rStyle w:val="Hyperlink"/>
          </w:rPr>
          <w:t>[</w:t>
        </w:r>
        <w:r w:rsidR="00127F4D">
          <w:rPr>
            <w:rStyle w:val="Hyperlink"/>
          </w:rPr>
          <w:t>71</w:t>
        </w:r>
        <w:r w:rsidR="00127F4D" w:rsidRPr="000C46C9">
          <w:rPr>
            <w:rStyle w:val="Hyperlink"/>
          </w:rPr>
          <w:t>]</w:t>
        </w:r>
      </w:hyperlink>
      <w:r w:rsidR="000C46C9">
        <w:t>.</w:t>
      </w:r>
      <w:r w:rsidRPr="006B37F5">
        <w:t xml:space="preserve"> Anualmente, Coca Cola FEMSA se plantea metas para utilizar al menos el 25% de materia prima de producción de botellas PET con materia prima secundaria producida del reciclaje y su cadena de suministro de ciclo cerrado. Para el 2017 ya cumplía con metas de hasta el 21% de uso de materiales reciclados</w:t>
      </w:r>
      <w:r w:rsidR="000C46C9">
        <w:t xml:space="preserve"> </w:t>
      </w:r>
      <w:hyperlink w:anchor="Setentauno" w:history="1">
        <w:r w:rsidR="00127F4D" w:rsidRPr="000C46C9">
          <w:rPr>
            <w:rStyle w:val="Hyperlink"/>
          </w:rPr>
          <w:t>[</w:t>
        </w:r>
        <w:r w:rsidR="00127F4D">
          <w:rPr>
            <w:rStyle w:val="Hyperlink"/>
          </w:rPr>
          <w:t>71</w:t>
        </w:r>
        <w:r w:rsidR="00127F4D" w:rsidRPr="000C46C9">
          <w:rPr>
            <w:rStyle w:val="Hyperlink"/>
          </w:rPr>
          <w:t>]</w:t>
        </w:r>
      </w:hyperlink>
      <w:r w:rsidR="000C46C9">
        <w:t>.</w:t>
      </w:r>
    </w:p>
    <w:p w14:paraId="56791627" w14:textId="65AB27C6" w:rsidR="00956516" w:rsidRDefault="006B37F5" w:rsidP="006B37F5">
      <w:r w:rsidRPr="006B37F5">
        <w:t>El Know How de la empresa está compuesto principalmente por sus medios de transporte, esto se debe a la personalización dada por la empresa a su flota de remolques para los productos de Coca Cola. En México, hay 17 plantas embotelladoras, entre ellas, la planta de Toluca</w:t>
      </w:r>
      <w:r w:rsidR="00BA0A77">
        <w:t xml:space="preserve"> que</w:t>
      </w:r>
      <w:r w:rsidRPr="006B37F5">
        <w:t xml:space="preserve"> es las más grande</w:t>
      </w:r>
      <w:r w:rsidR="00CD4428">
        <w:t xml:space="preserve">. </w:t>
      </w:r>
      <w:r w:rsidRPr="006B37F5">
        <w:t>El 100% del agua utilizada en producción para todas las plantas de México es tratada y reciclada</w:t>
      </w:r>
      <w:r w:rsidR="00066657">
        <w:t xml:space="preserve"> </w:t>
      </w:r>
      <w:hyperlink w:anchor="Setentados" w:history="1">
        <w:r w:rsidR="00066657" w:rsidRPr="00A12EFA">
          <w:rPr>
            <w:rStyle w:val="Hyperlink"/>
          </w:rPr>
          <w:t>[</w:t>
        </w:r>
        <w:r w:rsidR="00066657">
          <w:rPr>
            <w:rStyle w:val="Hyperlink"/>
          </w:rPr>
          <w:t>72</w:t>
        </w:r>
        <w:r w:rsidR="00066657" w:rsidRPr="00A12EFA">
          <w:rPr>
            <w:rStyle w:val="Hyperlink"/>
          </w:rPr>
          <w:t>]</w:t>
        </w:r>
      </w:hyperlink>
      <w:r w:rsidRPr="006B37F5">
        <w:t>.</w:t>
      </w:r>
      <w:r w:rsidR="00956516">
        <w:t xml:space="preserve"> </w:t>
      </w:r>
      <w:r w:rsidRPr="006B37F5">
        <w:t>El proceso de reutilizar las botellas de plástico se nombra por su concepto organizacional como REF PET, es decir, los productos retornables. Este tipo de PET tiene la misma tipología de plástico con la única diferencia que se utiliza resina virgen para conservar su estructura. En esta cadena de suministro de ciclo cerrado, se destaca como punto crítico a los proveedores, en especial al proveedor de la resina reciclada, lo anterior debido al desempeño tan relevante dentro de la cadena y sumado a esto, la importancia en el nivel de integración que este eslabón tiene en la organización. Este proceso de recuperación se realiza en la planta de México D.F.</w:t>
      </w:r>
      <w:r w:rsidR="00066657">
        <w:t xml:space="preserve"> </w:t>
      </w:r>
      <w:r w:rsidRPr="006B37F5">
        <w:t xml:space="preserve"> </w:t>
      </w:r>
    </w:p>
    <w:p w14:paraId="6ED888C3" w14:textId="77777777" w:rsidR="00956516" w:rsidRDefault="00956516" w:rsidP="006B37F5"/>
    <w:p w14:paraId="4A374C28" w14:textId="7E53C5CF" w:rsidR="006B37F5" w:rsidRPr="006B37F5" w:rsidRDefault="006B37F5" w:rsidP="006B37F5">
      <w:r w:rsidRPr="006B37F5">
        <w:t xml:space="preserve">La cadena de suministro de ciclo cerrado inicia en su flujo inverso con la recuperación de los envases retornables por parte del tendero, es decir, el vehículo entrega al minorista un lote y este recibe un descuento con el compromiso de devolver los envases vacíos, de igual manera, el consumidor del producto debe devolver la botella una vez consumido el producto al minorista para continuar con el proceso de devolución. </w:t>
      </w:r>
    </w:p>
    <w:p w14:paraId="4862F634" w14:textId="77777777" w:rsidR="004D1C89" w:rsidRDefault="004D1C89" w:rsidP="000C253D"/>
    <w:p w14:paraId="2A5716D4" w14:textId="77777777" w:rsidR="002772D3" w:rsidRDefault="00F740A7" w:rsidP="002772D3">
      <w:pPr>
        <w:keepNext/>
      </w:pPr>
      <w:r>
        <w:rPr>
          <w:noProof/>
        </w:rPr>
        <w:drawing>
          <wp:inline distT="0" distB="0" distL="0" distR="0" wp14:anchorId="607BA778" wp14:editId="74C4F78C">
            <wp:extent cx="2933205" cy="1649486"/>
            <wp:effectExtent l="0" t="0" r="635" b="8255"/>
            <wp:docPr id="15852530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3136"/>
                    <a:stretch/>
                  </pic:blipFill>
                  <pic:spPr bwMode="auto">
                    <a:xfrm>
                      <a:off x="0" y="0"/>
                      <a:ext cx="2955800" cy="1662192"/>
                    </a:xfrm>
                    <a:prstGeom prst="rect">
                      <a:avLst/>
                    </a:prstGeom>
                    <a:noFill/>
                    <a:ln>
                      <a:noFill/>
                    </a:ln>
                    <a:extLst>
                      <a:ext uri="{53640926-AAD7-44D8-BBD7-CCE9431645EC}">
                        <a14:shadowObscured xmlns:a14="http://schemas.microsoft.com/office/drawing/2010/main"/>
                      </a:ext>
                    </a:extLst>
                  </pic:spPr>
                </pic:pic>
              </a:graphicData>
            </a:graphic>
          </wp:inline>
        </w:drawing>
      </w:r>
    </w:p>
    <w:p w14:paraId="700CB175" w14:textId="35891242" w:rsidR="00F740A7" w:rsidRPr="000C253D" w:rsidRDefault="002772D3" w:rsidP="002772D3">
      <w:pPr>
        <w:pStyle w:val="Caption"/>
      </w:pPr>
      <w:r>
        <w:t xml:space="preserve">Figura </w:t>
      </w:r>
      <w:fldSimple w:instr=" SEQ Figura \* ARABIC ">
        <w:r w:rsidR="00A81F8D">
          <w:rPr>
            <w:noProof/>
          </w:rPr>
          <w:t>12</w:t>
        </w:r>
      </w:fldSimple>
      <w:r>
        <w:t xml:space="preserve">. </w:t>
      </w:r>
      <w:r w:rsidRPr="00F74B0D">
        <w:t>Cadena de suministro de ciclo cerrado de Coca Cola FEMSA.</w:t>
      </w:r>
      <w:r>
        <w:t xml:space="preserve"> Fuente: Elaboración propia.</w:t>
      </w:r>
    </w:p>
    <w:p w14:paraId="110A4B97" w14:textId="77777777" w:rsidR="006647D5" w:rsidRDefault="006647D5"/>
    <w:p w14:paraId="1EBED85D" w14:textId="1CE0D2D3" w:rsidR="00E8171E" w:rsidRDefault="00E94277" w:rsidP="00E94277">
      <w:r w:rsidRPr="00E94277">
        <w:t>Los envases que no se pueden reutilizar se envían a reciclaje en donde se tiene un aliado para vender los materiales plásticos que ya no se pueden transformar en el proceso de remanufactura. Por ejemplo, envases contaminados con fluidos que ya no se pueden retirar, plásticos stretch y las etiquetas instaladas en los envases hot fill. En México, las botellas no retornables se identifican con tapas amarillas de aquellas que si pueden retornar</w:t>
      </w:r>
      <w:r w:rsidR="002772D3">
        <w:t xml:space="preserve"> </w:t>
      </w:r>
      <w:hyperlink w:anchor="Setentados" w:history="1">
        <w:r w:rsidR="00A12EFA" w:rsidRPr="00A12EFA">
          <w:rPr>
            <w:rStyle w:val="Hyperlink"/>
          </w:rPr>
          <w:t>[</w:t>
        </w:r>
        <w:r w:rsidR="005D37A7">
          <w:rPr>
            <w:rStyle w:val="Hyperlink"/>
          </w:rPr>
          <w:t>7</w:t>
        </w:r>
        <w:r w:rsidR="005D37A7">
          <w:rPr>
            <w:rStyle w:val="Hyperlink"/>
          </w:rPr>
          <w:t>2</w:t>
        </w:r>
        <w:r w:rsidR="00A12EFA" w:rsidRPr="00A12EFA">
          <w:rPr>
            <w:rStyle w:val="Hyperlink"/>
          </w:rPr>
          <w:t>]</w:t>
        </w:r>
      </w:hyperlink>
      <w:r w:rsidR="00A12EFA">
        <w:t>.</w:t>
      </w:r>
      <w:r w:rsidR="00E216DB">
        <w:t xml:space="preserve"> </w:t>
      </w:r>
      <w:r w:rsidRPr="00E94277">
        <w:t xml:space="preserve">La industria mexicana de reciclaje S.A. de C.V. (IMER), se encarga de la transformación de </w:t>
      </w:r>
      <w:r w:rsidRPr="00E94277">
        <w:lastRenderedPageBreak/>
        <w:t>plástico. Una vez que llega a las instalaciones se tritura y se convierte en resina para ser reutilizado en el proceso de producción nuevamente</w:t>
      </w:r>
      <w:r w:rsidR="00A12EFA">
        <w:t xml:space="preserve">. </w:t>
      </w:r>
      <w:r w:rsidRPr="00E94277">
        <w:t>En promedio, en México, se logra recolectar el 60% de los envases PET puestos en el mercado gracias a las estrategias de recolección que se realizan en FEMSA</w:t>
      </w:r>
      <w:r w:rsidR="00D14A13">
        <w:t xml:space="preserve"> </w:t>
      </w:r>
      <w:hyperlink w:anchor="Setentados" w:history="1">
        <w:r w:rsidR="00D14A13" w:rsidRPr="00A12EFA">
          <w:rPr>
            <w:rStyle w:val="Hyperlink"/>
          </w:rPr>
          <w:t>[</w:t>
        </w:r>
        <w:r w:rsidR="00D14A13">
          <w:rPr>
            <w:rStyle w:val="Hyperlink"/>
          </w:rPr>
          <w:t>72</w:t>
        </w:r>
        <w:r w:rsidR="00D14A13" w:rsidRPr="00A12EFA">
          <w:rPr>
            <w:rStyle w:val="Hyperlink"/>
          </w:rPr>
          <w:t>]</w:t>
        </w:r>
      </w:hyperlink>
      <w:r w:rsidRPr="00E94277">
        <w:t xml:space="preserve">. </w:t>
      </w:r>
    </w:p>
    <w:p w14:paraId="1D8CD9BE" w14:textId="77777777" w:rsidR="00E8171E" w:rsidRDefault="00E8171E" w:rsidP="00E94277"/>
    <w:p w14:paraId="3B83A951" w14:textId="2EBBCBAE" w:rsidR="00E94277" w:rsidRDefault="00D46628" w:rsidP="00D46628">
      <w:pPr>
        <w:pStyle w:val="Heading1"/>
      </w:pPr>
      <w:r w:rsidRPr="00D46628">
        <w:t>Limitaciones y barreras de la cadena de suministro de ciclo cerrado</w:t>
      </w:r>
      <w:r>
        <w:t>.</w:t>
      </w:r>
    </w:p>
    <w:p w14:paraId="0B675840" w14:textId="77777777" w:rsidR="00D46628" w:rsidRDefault="00D46628" w:rsidP="00D46628"/>
    <w:p w14:paraId="720CBD03" w14:textId="4C7F776E" w:rsidR="003D17D4" w:rsidRPr="003D17D4" w:rsidRDefault="00973CF1" w:rsidP="003D17D4">
      <w:r w:rsidRPr="00973CF1">
        <w:t>Se ha mencionado en muchas ocasiones las ventajas económicas que se tiene de este modelo de circuito cerrado, su amplia relación con la sostenibilidad y sus ventajas competitivas para generar valor, pues en la actualidad, el consumidor considera los factores sostenibles como un beneficio y esto hace que el cliente lo tome como un elemento importante al momento de decidir que comprar, aumentando las ventas de la empresa y por ende impulsando las ganancias</w:t>
      </w:r>
      <w:r w:rsidR="00A12EFA">
        <w:t xml:space="preserve"> </w:t>
      </w:r>
      <w:hyperlink w:anchor="Setentatres" w:history="1">
        <w:r w:rsidR="00ED1EC4" w:rsidRPr="00ED1EC4">
          <w:rPr>
            <w:rStyle w:val="Hyperlink"/>
          </w:rPr>
          <w:t>[7</w:t>
        </w:r>
        <w:r w:rsidR="003B59A8">
          <w:rPr>
            <w:rStyle w:val="Hyperlink"/>
          </w:rPr>
          <w:t>3</w:t>
        </w:r>
        <w:r w:rsidR="00ED1EC4" w:rsidRPr="00ED1EC4">
          <w:rPr>
            <w:rStyle w:val="Hyperlink"/>
          </w:rPr>
          <w:t>]</w:t>
        </w:r>
      </w:hyperlink>
      <w:r w:rsidR="00ED1EC4">
        <w:t>.</w:t>
      </w:r>
      <w:r w:rsidRPr="00973CF1">
        <w:t xml:space="preserve"> Existen algunas barreras para la cadena de suministro de ciclo cerrado que, debido a la percepción de los consumidores, la falta de conocimiento por parte de los profesionales del tema en cuestión, la desconfianza que muchas organizaciones tienen de la tecnología para desarrollar la reutilización del artículo a manipular y las pocas investigaciones del campo en la región, afectan directamente a la demanda de los productos refabricados con características sostenibles y la tasa de retorno de las inversiones que se desean realizar</w:t>
      </w:r>
      <w:r w:rsidR="00ED1EC4">
        <w:t xml:space="preserve"> </w:t>
      </w:r>
      <w:hyperlink w:anchor="Cincuenta" w:history="1">
        <w:r w:rsidR="007F73A3" w:rsidRPr="003A73A4">
          <w:rPr>
            <w:rStyle w:val="Hyperlink"/>
          </w:rPr>
          <w:t>[</w:t>
        </w:r>
        <w:r w:rsidR="007F73A3">
          <w:rPr>
            <w:rStyle w:val="Hyperlink"/>
          </w:rPr>
          <w:t>50</w:t>
        </w:r>
        <w:r w:rsidR="007F73A3" w:rsidRPr="003A73A4">
          <w:rPr>
            <w:rStyle w:val="Hyperlink"/>
          </w:rPr>
          <w:t>]</w:t>
        </w:r>
      </w:hyperlink>
      <w:r w:rsidRPr="00973CF1">
        <w:t xml:space="preserve">. </w:t>
      </w:r>
      <w:r w:rsidR="003D17D4" w:rsidRPr="003D17D4">
        <w:t xml:space="preserve">Como resultado </w:t>
      </w:r>
      <w:r w:rsidR="00FE22AC">
        <w:t>de la lectura de los artículos</w:t>
      </w:r>
      <w:r w:rsidR="003D17D4" w:rsidRPr="003D17D4">
        <w:t xml:space="preserve">, las barreras agrupadas con los factores anteriormente mencionados fueron clasificados en 6 diferentes tipos de </w:t>
      </w:r>
      <w:r w:rsidR="00413FD0" w:rsidRPr="003D17D4">
        <w:t>barreras</w:t>
      </w:r>
      <w:r w:rsidR="00413FD0">
        <w:t>. Estás</w:t>
      </w:r>
      <w:r w:rsidR="008D5E59">
        <w:t xml:space="preserve"> e</w:t>
      </w:r>
      <w:r w:rsidR="003D17D4" w:rsidRPr="003D17D4">
        <w:t>stán directamente relacionadas con problemas económicos, serias dificultades con la gestión de la cadena de suministro, limitaciones de tecnología e infraestructura, escases de conocimiento del tema, circunstancias políticas y de dificultades de mercado y competencia.</w:t>
      </w:r>
    </w:p>
    <w:p w14:paraId="5650BA6D" w14:textId="77777777" w:rsidR="003D17D4" w:rsidRDefault="003D17D4" w:rsidP="00973CF1"/>
    <w:p w14:paraId="663BFB17" w14:textId="261C92A6" w:rsidR="001D0BCA" w:rsidRDefault="001D0BCA" w:rsidP="001D0BCA">
      <w:pPr>
        <w:pStyle w:val="Heading2"/>
      </w:pPr>
      <w:r w:rsidRPr="001D0BCA">
        <w:t>Barrera económica</w:t>
      </w:r>
    </w:p>
    <w:p w14:paraId="0A8A48E1" w14:textId="77777777" w:rsidR="001D0BCA" w:rsidRDefault="001D0BCA" w:rsidP="001D0BCA"/>
    <w:p w14:paraId="13FAB5E9" w14:textId="434F9AEC" w:rsidR="009A1D64" w:rsidRDefault="0059781E" w:rsidP="0059781E">
      <w:r w:rsidRPr="0059781E">
        <w:t>Según el autor</w:t>
      </w:r>
      <w:r w:rsidR="008D5E59">
        <w:t xml:space="preserve"> Ocio (2021) </w:t>
      </w:r>
      <w:hyperlink w:anchor="Cincuenta" w:history="1">
        <w:r w:rsidR="007F73A3" w:rsidRPr="003A73A4">
          <w:rPr>
            <w:rStyle w:val="Hyperlink"/>
          </w:rPr>
          <w:t>[</w:t>
        </w:r>
        <w:r w:rsidR="007F73A3">
          <w:rPr>
            <w:rStyle w:val="Hyperlink"/>
          </w:rPr>
          <w:t>50</w:t>
        </w:r>
        <w:r w:rsidR="007F73A3" w:rsidRPr="003A73A4">
          <w:rPr>
            <w:rStyle w:val="Hyperlink"/>
          </w:rPr>
          <w:t>]</w:t>
        </w:r>
      </w:hyperlink>
      <w:r w:rsidR="00ED1EC4">
        <w:t xml:space="preserve">, </w:t>
      </w:r>
      <w:r w:rsidRPr="0059781E">
        <w:t>los factores relacionados con la economía son los primeros problemas para considerar ya que, el peso financiero de los impuestos, la falta de capital inicial, la incertidumbre de ROI y los fondos para monitorear el sistema de retorno, ocasiona que las organizaciones no transformen su cadena de suministro lineal, por una bidireccional.</w:t>
      </w:r>
      <w:r w:rsidR="006F770A">
        <w:t xml:space="preserve"> </w:t>
      </w:r>
    </w:p>
    <w:p w14:paraId="6075EC7B" w14:textId="77777777" w:rsidR="009A1D64" w:rsidRDefault="009A1D64" w:rsidP="0059781E"/>
    <w:p w14:paraId="111D796A" w14:textId="142166EA" w:rsidR="0059781E" w:rsidRPr="0059781E" w:rsidRDefault="0059781E" w:rsidP="0059781E">
      <w:r w:rsidRPr="0059781E">
        <w:t xml:space="preserve">Dentro de la barrera económica, se puede considerar en adición a el efecto financiero causado en las organizaciones que desean implementar circuitos cerrados en sus cadenas de suministro, pero que necesitan disminuir los impuestos y asignar subsidios a los recicladores que están regulados para contrarrestar el negocio informal del proceso de devolución. </w:t>
      </w:r>
      <w:r w:rsidRPr="0059781E">
        <w:rPr>
          <w:lang w:val="es"/>
        </w:rPr>
        <w:t xml:space="preserve">Los </w:t>
      </w:r>
      <w:r w:rsidRPr="0059781E">
        <w:rPr>
          <w:lang w:val="es"/>
        </w:rPr>
        <w:t>recicladores mencionan que los controles ambientales siguen en aumento y esto los obliga a gastar más para conservar y mejorar sus procesos de producción, esto los perjudica y se traduce en malos resultados financieros</w:t>
      </w:r>
      <w:r w:rsidRPr="0059781E">
        <w:t>, lo al final repercute en desistir de aplicar cadenas de suministro de ciclo cerrado</w:t>
      </w:r>
      <w:r w:rsidR="0045402E">
        <w:t xml:space="preserve"> </w:t>
      </w:r>
      <w:hyperlink w:anchor="Veintecinco" w:history="1">
        <w:r w:rsidR="0045402E" w:rsidRPr="0045402E">
          <w:rPr>
            <w:rStyle w:val="Hyperlink"/>
          </w:rPr>
          <w:t>[25]</w:t>
        </w:r>
      </w:hyperlink>
      <w:r w:rsidRPr="0059781E">
        <w:t>.</w:t>
      </w:r>
    </w:p>
    <w:p w14:paraId="32C79A7F" w14:textId="77777777" w:rsidR="0059781E" w:rsidRPr="0059781E" w:rsidRDefault="0059781E" w:rsidP="0059781E"/>
    <w:p w14:paraId="2E7EBC73" w14:textId="73231AA4" w:rsidR="0059781E" w:rsidRPr="0059781E" w:rsidRDefault="0059781E" w:rsidP="0059781E">
      <w:pPr>
        <w:pStyle w:val="Heading2"/>
      </w:pPr>
      <w:bookmarkStart w:id="3" w:name="_Toc135566463"/>
      <w:bookmarkStart w:id="4" w:name="_Toc138026725"/>
      <w:r w:rsidRPr="0059781E">
        <w:t>Barrera de gestión</w:t>
      </w:r>
      <w:bookmarkEnd w:id="3"/>
      <w:bookmarkEnd w:id="4"/>
    </w:p>
    <w:p w14:paraId="4F10581A" w14:textId="77777777" w:rsidR="0059781E" w:rsidRPr="0059781E" w:rsidRDefault="0059781E" w:rsidP="0059781E"/>
    <w:p w14:paraId="6820C9EF" w14:textId="332F5789" w:rsidR="0059781E" w:rsidRPr="0059781E" w:rsidRDefault="0059781E" w:rsidP="0059781E">
      <w:r w:rsidRPr="0059781E">
        <w:t>Con referencia a la gestión de la cadena de suministro, existen serias dificultades para gestionar este modelo de circuito cerrado, este dilema es real debido a que las organizaciones consideran que la cantidad de productos que retornan son imprevisibles y por lo general vienen mezclados</w:t>
      </w:r>
      <w:r w:rsidR="00893A00">
        <w:t xml:space="preserve"> </w:t>
      </w:r>
      <w:hyperlink w:anchor="Setentacuatro" w:history="1">
        <w:r w:rsidR="00B6230F" w:rsidRPr="004217D8">
          <w:rPr>
            <w:rStyle w:val="Hyperlink"/>
          </w:rPr>
          <w:t>[7</w:t>
        </w:r>
        <w:r w:rsidR="00B6230F">
          <w:rPr>
            <w:rStyle w:val="Hyperlink"/>
          </w:rPr>
          <w:t>4</w:t>
        </w:r>
        <w:r w:rsidR="00B6230F" w:rsidRPr="004217D8">
          <w:rPr>
            <w:rStyle w:val="Hyperlink"/>
          </w:rPr>
          <w:t>]</w:t>
        </w:r>
      </w:hyperlink>
      <w:r w:rsidRPr="0059781E">
        <w:t>. Es importante mencionar que la gestión referente a la sostenibilidad y la conservación de los recursos requieren iniciativas estratégicas también del gobierno</w:t>
      </w:r>
      <w:r w:rsidR="0045402E">
        <w:t xml:space="preserve"> </w:t>
      </w:r>
      <w:hyperlink w:anchor="Setentacinco" w:history="1">
        <w:r w:rsidR="00B862A1" w:rsidRPr="004217D8">
          <w:rPr>
            <w:rStyle w:val="Hyperlink"/>
          </w:rPr>
          <w:t>[7</w:t>
        </w:r>
        <w:r w:rsidR="00B862A1">
          <w:rPr>
            <w:rStyle w:val="Hyperlink"/>
          </w:rPr>
          <w:t>5</w:t>
        </w:r>
        <w:r w:rsidR="00B862A1" w:rsidRPr="004217D8">
          <w:rPr>
            <w:rStyle w:val="Hyperlink"/>
          </w:rPr>
          <w:t>]</w:t>
        </w:r>
      </w:hyperlink>
      <w:r w:rsidRPr="0059781E">
        <w:t>; además, las organizaciones sufren de obstáculos de planeación y pronóstico al momento de iniciar el flujo inverso de la cadena en la última milla debido al grado de diversidad de flujos y bienes. En adición, el poco apoyo de los eslabones distribuidores y minoristas con las actividades que apoyan el proceso inverso de la cadena es evidente y eso lleva como consecuencia que los artículos retornados sean de mala calidad</w:t>
      </w:r>
      <w:r w:rsidR="004217D8">
        <w:t xml:space="preserve"> </w:t>
      </w:r>
      <w:hyperlink w:anchor="Cincuenta" w:history="1">
        <w:r w:rsidR="007F73A3" w:rsidRPr="003A73A4">
          <w:rPr>
            <w:rStyle w:val="Hyperlink"/>
          </w:rPr>
          <w:t>[</w:t>
        </w:r>
        <w:r w:rsidR="007F73A3">
          <w:rPr>
            <w:rStyle w:val="Hyperlink"/>
          </w:rPr>
          <w:t>50</w:t>
        </w:r>
        <w:r w:rsidR="007F73A3" w:rsidRPr="003A73A4">
          <w:rPr>
            <w:rStyle w:val="Hyperlink"/>
          </w:rPr>
          <w:t>]</w:t>
        </w:r>
      </w:hyperlink>
      <w:r w:rsidR="004217D8">
        <w:t>.</w:t>
      </w:r>
      <w:r w:rsidR="00E216DB">
        <w:t xml:space="preserve"> </w:t>
      </w:r>
      <w:r w:rsidRPr="0059781E">
        <w:t>Otro de los elementos que actúan tanto como obstáculos o en ocasiones beneficios es la influencia de los actores involucrados en la cadena al momento de iniciar el flujo inverso de los materiales. Una investigación de la Universidad Nacional de Colombia muestra evidencia de que los Stakeholders de cada eslabón de la cadena tienen una fuerte influencia en la gestión por parte de presiones gubernamentales, políticas, normatividades e incluso culturales. Aunque está influencia en la gestión depende de que tanto este presente en las organizaciones</w:t>
      </w:r>
      <w:r w:rsidR="004217D8">
        <w:t xml:space="preserve"> </w:t>
      </w:r>
      <w:hyperlink w:anchor="Setentaseis" w:history="1">
        <w:r w:rsidR="008611FE" w:rsidRPr="008F05E6">
          <w:rPr>
            <w:rStyle w:val="Hyperlink"/>
          </w:rPr>
          <w:t>[7</w:t>
        </w:r>
        <w:r w:rsidR="008611FE">
          <w:rPr>
            <w:rStyle w:val="Hyperlink"/>
          </w:rPr>
          <w:t>6</w:t>
        </w:r>
        <w:r w:rsidR="008611FE" w:rsidRPr="008F05E6">
          <w:rPr>
            <w:rStyle w:val="Hyperlink"/>
          </w:rPr>
          <w:t>]</w:t>
        </w:r>
      </w:hyperlink>
      <w:r w:rsidR="004217D8">
        <w:t>.</w:t>
      </w:r>
    </w:p>
    <w:p w14:paraId="4CEFBAD4" w14:textId="77777777" w:rsidR="0059781E" w:rsidRPr="0059781E" w:rsidRDefault="0059781E" w:rsidP="0059781E"/>
    <w:p w14:paraId="44A12822" w14:textId="24A0B879" w:rsidR="0059781E" w:rsidRPr="0059781E" w:rsidRDefault="0059781E" w:rsidP="009F00E3">
      <w:pPr>
        <w:pStyle w:val="Heading2"/>
      </w:pPr>
      <w:bookmarkStart w:id="5" w:name="_Toc135566464"/>
      <w:bookmarkStart w:id="6" w:name="_Toc138026726"/>
      <w:r w:rsidRPr="0059781E">
        <w:t>Barrera tecnológica y de infraestructura</w:t>
      </w:r>
      <w:bookmarkEnd w:id="5"/>
      <w:bookmarkEnd w:id="6"/>
    </w:p>
    <w:p w14:paraId="758D7877" w14:textId="77777777" w:rsidR="0059781E" w:rsidRPr="0059781E" w:rsidRDefault="0059781E" w:rsidP="0059781E"/>
    <w:p w14:paraId="4F535E72" w14:textId="0A99FD5B" w:rsidR="0059781E" w:rsidRPr="0059781E" w:rsidRDefault="0059781E" w:rsidP="0059781E">
      <w:pPr>
        <w:rPr>
          <w:bCs/>
        </w:rPr>
      </w:pPr>
      <w:r w:rsidRPr="0059781E">
        <w:rPr>
          <w:bCs/>
        </w:rPr>
        <w:t>También hay problemas relacionados con la tecnología y la infraestructura interna de las instalaciones relacionados con la trazabilidad, el seguimiento de los productos retornados, el almacenamiento de esta nueva materia prima, procesos de remanufactura en las instalaciones y habilidades técnicas por parte de los colaboradores que deben poseer conocimientos del tema, en muchas ocasiones, de países desarrollados</w:t>
      </w:r>
      <w:r w:rsidR="004217D8">
        <w:rPr>
          <w:bCs/>
        </w:rPr>
        <w:t xml:space="preserve"> </w:t>
      </w:r>
      <w:hyperlink w:anchor="Cincuenta" w:history="1">
        <w:r w:rsidR="007F73A3" w:rsidRPr="003A73A4">
          <w:rPr>
            <w:rStyle w:val="Hyperlink"/>
          </w:rPr>
          <w:t>[</w:t>
        </w:r>
        <w:r w:rsidR="007F73A3">
          <w:rPr>
            <w:rStyle w:val="Hyperlink"/>
          </w:rPr>
          <w:t>50</w:t>
        </w:r>
        <w:r w:rsidR="007F73A3" w:rsidRPr="003A73A4">
          <w:rPr>
            <w:rStyle w:val="Hyperlink"/>
          </w:rPr>
          <w:t>]</w:t>
        </w:r>
      </w:hyperlink>
      <w:r w:rsidR="004217D8">
        <w:t>.</w:t>
      </w:r>
      <w:r w:rsidRPr="0059781E">
        <w:rPr>
          <w:bCs/>
        </w:rPr>
        <w:t xml:space="preserve"> </w:t>
      </w:r>
    </w:p>
    <w:p w14:paraId="4C5B26F0" w14:textId="77777777" w:rsidR="0059781E" w:rsidRPr="0059781E" w:rsidRDefault="0059781E" w:rsidP="0059781E">
      <w:pPr>
        <w:rPr>
          <w:bCs/>
        </w:rPr>
      </w:pPr>
    </w:p>
    <w:p w14:paraId="177C5DBA" w14:textId="48C9AE2D" w:rsidR="0059781E" w:rsidRPr="0059781E" w:rsidRDefault="0059781E" w:rsidP="0059781E">
      <w:pPr>
        <w:rPr>
          <w:bCs/>
        </w:rPr>
      </w:pPr>
      <w:r w:rsidRPr="0059781E">
        <w:rPr>
          <w:bCs/>
        </w:rPr>
        <w:t xml:space="preserve">En Colombia, por ejemplo, la escuela nacional de logística de 2018 menciona que, en el análisis de una encuesta realizada a 400 pequeñas y medianas empresas de diferentes sectores económicos, se identificó que la falta de áreas especializadas en temas referentes al medio ambiente a nivel de infraestructura es uno de los problemas fundamentales en términos de la logística </w:t>
      </w:r>
      <w:r w:rsidRPr="0059781E">
        <w:rPr>
          <w:bCs/>
        </w:rPr>
        <w:lastRenderedPageBreak/>
        <w:t>inversa dentro de las empresas</w:t>
      </w:r>
      <w:r w:rsidR="004217D8">
        <w:rPr>
          <w:bCs/>
        </w:rPr>
        <w:t xml:space="preserve"> </w:t>
      </w:r>
      <w:hyperlink w:anchor="Setentados" w:history="1">
        <w:r w:rsidR="00B041C5" w:rsidRPr="00A12EFA">
          <w:rPr>
            <w:rStyle w:val="Hyperlink"/>
          </w:rPr>
          <w:t>[</w:t>
        </w:r>
        <w:r w:rsidR="00B041C5">
          <w:rPr>
            <w:rStyle w:val="Hyperlink"/>
          </w:rPr>
          <w:t>72</w:t>
        </w:r>
        <w:r w:rsidR="00B041C5" w:rsidRPr="00A12EFA">
          <w:rPr>
            <w:rStyle w:val="Hyperlink"/>
          </w:rPr>
          <w:t>]</w:t>
        </w:r>
      </w:hyperlink>
      <w:r w:rsidRPr="0059781E">
        <w:rPr>
          <w:bCs/>
        </w:rPr>
        <w:t>.</w:t>
      </w:r>
      <w:r w:rsidR="00626BD8">
        <w:rPr>
          <w:bCs/>
        </w:rPr>
        <w:t xml:space="preserve"> </w:t>
      </w:r>
      <w:r w:rsidRPr="0059781E">
        <w:rPr>
          <w:bCs/>
        </w:rPr>
        <w:t>Aunque este tipo de limitación se interpreta también como los desacuerdos de las condiciones en las que se halla un producto y se desea devolver, el valor del producto y el proceso de la devolución</w:t>
      </w:r>
      <w:r w:rsidR="00F04B2C">
        <w:rPr>
          <w:bCs/>
        </w:rPr>
        <w:t xml:space="preserve"> </w:t>
      </w:r>
      <w:hyperlink w:anchor="Setentasiete" w:history="1">
        <w:r w:rsidR="00111C0C" w:rsidRPr="00AD36FD">
          <w:rPr>
            <w:rStyle w:val="Hyperlink"/>
          </w:rPr>
          <w:t>[7</w:t>
        </w:r>
        <w:r w:rsidR="00111C0C">
          <w:rPr>
            <w:rStyle w:val="Hyperlink"/>
          </w:rPr>
          <w:t>7</w:t>
        </w:r>
        <w:r w:rsidR="00111C0C" w:rsidRPr="00AD36FD">
          <w:rPr>
            <w:rStyle w:val="Hyperlink"/>
          </w:rPr>
          <w:t>]</w:t>
        </w:r>
      </w:hyperlink>
      <w:r w:rsidR="008F05E6">
        <w:t>.</w:t>
      </w:r>
    </w:p>
    <w:p w14:paraId="17D51EA0" w14:textId="77777777" w:rsidR="00F04B2C" w:rsidRPr="0059781E" w:rsidRDefault="00F04B2C" w:rsidP="0059781E">
      <w:pPr>
        <w:rPr>
          <w:bCs/>
        </w:rPr>
      </w:pPr>
    </w:p>
    <w:p w14:paraId="22BE0C1A" w14:textId="7F4B1A69" w:rsidR="0059781E" w:rsidRPr="0059781E" w:rsidRDefault="0059781E" w:rsidP="009F00E3">
      <w:pPr>
        <w:pStyle w:val="Heading2"/>
      </w:pPr>
      <w:bookmarkStart w:id="7" w:name="_Toc135566465"/>
      <w:bookmarkStart w:id="8" w:name="_Toc138026727"/>
      <w:r w:rsidRPr="0059781E">
        <w:t>Barrera intelectual</w:t>
      </w:r>
      <w:bookmarkEnd w:id="7"/>
      <w:bookmarkEnd w:id="8"/>
    </w:p>
    <w:p w14:paraId="6FE3100B" w14:textId="77777777" w:rsidR="0059781E" w:rsidRPr="0059781E" w:rsidRDefault="0059781E" w:rsidP="0059781E"/>
    <w:p w14:paraId="519F09A9" w14:textId="117B72BC" w:rsidR="0059781E" w:rsidRPr="0059781E" w:rsidRDefault="0059781E" w:rsidP="0059781E">
      <w:pPr>
        <w:rPr>
          <w:bCs/>
        </w:rPr>
      </w:pPr>
      <w:r w:rsidRPr="0059781E">
        <w:rPr>
          <w:bCs/>
        </w:rPr>
        <w:t xml:space="preserve">El conocimiento es otro de las dificultades, ya que como se acaba de mencionar, hay pocos profesionales especializados en el área de la cadena de suministros que aborden estos cargos en las organizaciones que quieren transformar su modelo lineal a uno bidireccional. Basado en lo anterior, el autor hace énfasis en tres barreras; el poco conocimiento tributario sobre el retorno de los artículos, que a su vez trae consigo una carga de costos debido a la planificación y procedimientos aduaneros, las demás barreras están relacionadas con la falta de información respecto a los medios de devolución y la conciencia sobre la importancia de realizar bien las actividades que se atribuyen al flujo inverso de la cadena </w:t>
      </w:r>
      <w:hyperlink w:anchor="Cincuenta" w:history="1">
        <w:r w:rsidR="007F73A3" w:rsidRPr="003A73A4">
          <w:rPr>
            <w:rStyle w:val="Hyperlink"/>
          </w:rPr>
          <w:t>[</w:t>
        </w:r>
        <w:r w:rsidR="007F73A3">
          <w:rPr>
            <w:rStyle w:val="Hyperlink"/>
          </w:rPr>
          <w:t>50</w:t>
        </w:r>
        <w:r w:rsidR="007F73A3" w:rsidRPr="003A73A4">
          <w:rPr>
            <w:rStyle w:val="Hyperlink"/>
          </w:rPr>
          <w:t>]</w:t>
        </w:r>
      </w:hyperlink>
      <w:r w:rsidR="008F05E6">
        <w:t>.</w:t>
      </w:r>
      <w:r w:rsidR="006F770A">
        <w:t xml:space="preserve"> </w:t>
      </w:r>
      <w:r w:rsidR="008E161C">
        <w:t>C</w:t>
      </w:r>
      <w:r w:rsidRPr="0059781E">
        <w:rPr>
          <w:bCs/>
        </w:rPr>
        <w:t>onservar una estimulación intelectual que indique que el profesional especializado sea más innovador y creativo al momento de proponer ideas de mejoras para la cadena de suministro</w:t>
      </w:r>
      <w:r w:rsidR="008E161C">
        <w:rPr>
          <w:bCs/>
        </w:rPr>
        <w:t>, u</w:t>
      </w:r>
      <w:r w:rsidRPr="0059781E">
        <w:rPr>
          <w:bCs/>
        </w:rPr>
        <w:t>n rasgo transaccional basado en inspiración, mayor influencia, consideración y estimulación intelectual para tener la capacidad de conservar relaciones al largo plazo</w:t>
      </w:r>
      <w:r w:rsidR="00AD36FD">
        <w:rPr>
          <w:bCs/>
        </w:rPr>
        <w:t xml:space="preserve"> </w:t>
      </w:r>
      <w:hyperlink w:anchor="Setentaocho" w:history="1">
        <w:r w:rsidR="0093004B" w:rsidRPr="000E1878">
          <w:rPr>
            <w:rStyle w:val="Hyperlink"/>
          </w:rPr>
          <w:t>[7</w:t>
        </w:r>
        <w:r w:rsidR="0093004B">
          <w:rPr>
            <w:rStyle w:val="Hyperlink"/>
          </w:rPr>
          <w:t>8</w:t>
        </w:r>
        <w:r w:rsidR="0093004B" w:rsidRPr="000E1878">
          <w:rPr>
            <w:rStyle w:val="Hyperlink"/>
          </w:rPr>
          <w:t>]</w:t>
        </w:r>
      </w:hyperlink>
      <w:r w:rsidR="00AD36FD">
        <w:t>.</w:t>
      </w:r>
    </w:p>
    <w:p w14:paraId="5D427B26" w14:textId="77777777" w:rsidR="0059781E" w:rsidRPr="0059781E" w:rsidRDefault="0059781E" w:rsidP="0059781E">
      <w:pPr>
        <w:rPr>
          <w:bCs/>
        </w:rPr>
      </w:pPr>
    </w:p>
    <w:p w14:paraId="5A7B4A14" w14:textId="75CF529E" w:rsidR="0059781E" w:rsidRPr="0059781E" w:rsidRDefault="001D3E56" w:rsidP="0059781E">
      <w:pPr>
        <w:rPr>
          <w:bCs/>
        </w:rPr>
      </w:pPr>
      <w:r>
        <w:rPr>
          <w:bCs/>
        </w:rPr>
        <w:t xml:space="preserve">El liderazgo es también considerado como </w:t>
      </w:r>
      <w:r w:rsidR="00382107">
        <w:rPr>
          <w:bCs/>
        </w:rPr>
        <w:t xml:space="preserve">una habilidad además del conocimiento, esta </w:t>
      </w:r>
      <w:r>
        <w:rPr>
          <w:bCs/>
        </w:rPr>
        <w:t>h</w:t>
      </w:r>
      <w:r w:rsidR="0059781E" w:rsidRPr="0059781E">
        <w:rPr>
          <w:bCs/>
        </w:rPr>
        <w:t>abilidad</w:t>
      </w:r>
      <w:r w:rsidR="00382107">
        <w:rPr>
          <w:bCs/>
        </w:rPr>
        <w:t xml:space="preserve"> esta</w:t>
      </w:r>
      <w:r w:rsidR="0059781E" w:rsidRPr="0059781E">
        <w:rPr>
          <w:bCs/>
        </w:rPr>
        <w:t xml:space="preserve"> basada en dos tipos de liderazgo: liderazgo transaccional y transformacional. En primer lugar, el liderazgo transaccional demuestra la recompensa contingente y se refiere a que los seguidores son recompensados por su trabajo y resultados o, por el contrario, castigados si no cumplen con las metas y objetivos propuestos y toman medidas de ser necesario. Por otro lado, el liderazgo transformacional define que el individuo inspira a sus seguidores, en línea con los objetivos organizacionales con el fin de lograr cumplir una misión y visión de un futuro deseable</w:t>
      </w:r>
      <w:r w:rsidR="00E961F8">
        <w:rPr>
          <w:bCs/>
        </w:rPr>
        <w:t xml:space="preserve"> </w:t>
      </w:r>
      <w:hyperlink w:anchor="Setentaocho" w:history="1">
        <w:r w:rsidR="0093004B" w:rsidRPr="000E1878">
          <w:rPr>
            <w:rStyle w:val="Hyperlink"/>
          </w:rPr>
          <w:t>[7</w:t>
        </w:r>
        <w:r w:rsidR="0093004B">
          <w:rPr>
            <w:rStyle w:val="Hyperlink"/>
          </w:rPr>
          <w:t>8</w:t>
        </w:r>
        <w:r w:rsidR="0093004B" w:rsidRPr="000E1878">
          <w:rPr>
            <w:rStyle w:val="Hyperlink"/>
          </w:rPr>
          <w:t>]</w:t>
        </w:r>
      </w:hyperlink>
      <w:r w:rsidR="0059781E" w:rsidRPr="0059781E">
        <w:rPr>
          <w:bCs/>
        </w:rPr>
        <w:t>.</w:t>
      </w:r>
    </w:p>
    <w:p w14:paraId="46D5C2F9" w14:textId="77777777" w:rsidR="0059781E" w:rsidRPr="0059781E" w:rsidRDefault="0059781E" w:rsidP="0059781E">
      <w:pPr>
        <w:rPr>
          <w:bCs/>
        </w:rPr>
      </w:pPr>
    </w:p>
    <w:p w14:paraId="11A59EE8" w14:textId="7AD17415" w:rsidR="0059781E" w:rsidRDefault="0059781E" w:rsidP="009F00E3">
      <w:pPr>
        <w:pStyle w:val="Heading2"/>
      </w:pPr>
      <w:bookmarkStart w:id="9" w:name="_Toc135566466"/>
      <w:bookmarkStart w:id="10" w:name="_Toc138026728"/>
      <w:r w:rsidRPr="0059781E">
        <w:t>Barrera política</w:t>
      </w:r>
      <w:bookmarkEnd w:id="9"/>
      <w:bookmarkEnd w:id="10"/>
    </w:p>
    <w:p w14:paraId="43A4C164" w14:textId="77777777" w:rsidR="00447064" w:rsidRPr="00447064" w:rsidRDefault="00447064" w:rsidP="00447064"/>
    <w:p w14:paraId="1FED722E" w14:textId="6EBAF82C" w:rsidR="0059781E" w:rsidRPr="0059781E" w:rsidRDefault="0059781E" w:rsidP="0059781E">
      <w:pPr>
        <w:rPr>
          <w:bCs/>
        </w:rPr>
      </w:pPr>
      <w:r w:rsidRPr="0059781E">
        <w:rPr>
          <w:bCs/>
        </w:rPr>
        <w:t>En muchos países de la región existe un mal uso de las regulaciones ambientales o adicional a esto, hay pocas normas que motiven a las organizaciones y a la comunidad a la conservación del medio ambiente. Además, por supuesto el mal manejo de las practicas relacionados a la gestión de residuos por parte del consumidor</w:t>
      </w:r>
      <w:r w:rsidR="00AD36FD">
        <w:rPr>
          <w:bCs/>
        </w:rPr>
        <w:t xml:space="preserve"> </w:t>
      </w:r>
      <w:hyperlink w:anchor="Cincuenta" w:history="1">
        <w:r w:rsidR="007F73A3" w:rsidRPr="003A73A4">
          <w:rPr>
            <w:rStyle w:val="Hyperlink"/>
          </w:rPr>
          <w:t>[</w:t>
        </w:r>
        <w:r w:rsidR="007F73A3">
          <w:rPr>
            <w:rStyle w:val="Hyperlink"/>
          </w:rPr>
          <w:t>50</w:t>
        </w:r>
        <w:r w:rsidR="007F73A3" w:rsidRPr="003A73A4">
          <w:rPr>
            <w:rStyle w:val="Hyperlink"/>
          </w:rPr>
          <w:t>]</w:t>
        </w:r>
      </w:hyperlink>
      <w:r w:rsidRPr="0059781E">
        <w:rPr>
          <w:bCs/>
        </w:rPr>
        <w:t xml:space="preserve">. En América Latina, la implementación de normas para la protección del medio ambiente es supremamente relevante por causa de la gran biodiversidad regional y la gran cantidad de recursos que </w:t>
      </w:r>
      <w:r w:rsidRPr="0059781E">
        <w:rPr>
          <w:bCs/>
        </w:rPr>
        <w:t>poseen la mayoría de los países. Implementar planes de acción en un enorme esfuerzo para mejorar la metodología de participación de los sectores público y privado en concordancia con las asociaciones que se pueden originar gracias al carácter de obligatoriedad de las normas. Esto incurre en un impacto considerable por parte de las legislaciones a las organizaciones y depende en gran medida de la integración que haya en los eslabones de la cadena de valor y suministro</w:t>
      </w:r>
      <w:r w:rsidR="00AD36FD">
        <w:rPr>
          <w:bCs/>
        </w:rPr>
        <w:t xml:space="preserve"> </w:t>
      </w:r>
      <w:hyperlink w:anchor="Setentados" w:history="1">
        <w:r w:rsidR="00F91FBF" w:rsidRPr="00A12EFA">
          <w:rPr>
            <w:rStyle w:val="Hyperlink"/>
          </w:rPr>
          <w:t>[</w:t>
        </w:r>
        <w:r w:rsidR="00F91FBF">
          <w:rPr>
            <w:rStyle w:val="Hyperlink"/>
          </w:rPr>
          <w:t>72</w:t>
        </w:r>
        <w:r w:rsidR="00F91FBF" w:rsidRPr="00A12EFA">
          <w:rPr>
            <w:rStyle w:val="Hyperlink"/>
          </w:rPr>
          <w:t>]</w:t>
        </w:r>
      </w:hyperlink>
      <w:r w:rsidR="00AD36FD" w:rsidRPr="0059781E">
        <w:rPr>
          <w:bCs/>
        </w:rPr>
        <w:t>.</w:t>
      </w:r>
    </w:p>
    <w:p w14:paraId="73420E19" w14:textId="77777777" w:rsidR="0059781E" w:rsidRPr="0059781E" w:rsidRDefault="0059781E" w:rsidP="0059781E">
      <w:pPr>
        <w:rPr>
          <w:bCs/>
        </w:rPr>
      </w:pPr>
    </w:p>
    <w:p w14:paraId="4823C88C" w14:textId="27B9B986" w:rsidR="0059781E" w:rsidRPr="0059781E" w:rsidRDefault="0059781E" w:rsidP="0059781E">
      <w:pPr>
        <w:rPr>
          <w:bCs/>
        </w:rPr>
      </w:pPr>
      <w:r w:rsidRPr="0059781E">
        <w:rPr>
          <w:bCs/>
        </w:rPr>
        <w:t>En Brasil, se realizan esfuerzos a nivel legislativo para comprometer a las empresas lideres en el sector de fabricación de baterías automotrices e industriales a reestructurar sus cadenas de suministros lineales en cadenas de suministro bidireccionales. Una forma importante de apoyar esta transición se da mediante un sistema de recompensa/penalización con el fin de promover el proceso de devolución y disminuir los costos operativos. Este proceso en Brasil por lo general es complejo y suele involucrar diversos actores que lleva a crear incentivos que se traducen en ganancias económicas, mercadeo, promociones, etc. Aunque también incluye cláusulas de sanciones cuya tipología son multas, reducción de subvenciones y descuentos. Autores como</w:t>
      </w:r>
      <w:r w:rsidR="00E961F8">
        <w:rPr>
          <w:bCs/>
        </w:rPr>
        <w:t xml:space="preserve"> </w:t>
      </w:r>
      <w:r w:rsidR="00E961F8" w:rsidRPr="00E961F8">
        <w:rPr>
          <w:lang w:val="es-ES"/>
        </w:rPr>
        <w:t>Ribeiro</w:t>
      </w:r>
      <w:r w:rsidR="00E961F8">
        <w:rPr>
          <w:lang w:val="es-ES"/>
        </w:rPr>
        <w:t xml:space="preserve"> et. al., (2017)</w:t>
      </w:r>
      <w:r w:rsidRPr="0059781E">
        <w:rPr>
          <w:bCs/>
        </w:rPr>
        <w:t xml:space="preserve"> </w:t>
      </w:r>
      <w:hyperlink w:anchor="Setentanueva" w:history="1">
        <w:r w:rsidR="000E1878" w:rsidRPr="000E1878">
          <w:rPr>
            <w:rStyle w:val="Hyperlink"/>
          </w:rPr>
          <w:t>[</w:t>
        </w:r>
        <w:r w:rsidR="000E1878" w:rsidRPr="000E1878">
          <w:rPr>
            <w:rStyle w:val="Hyperlink"/>
          </w:rPr>
          <w:t>7</w:t>
        </w:r>
        <w:r w:rsidR="00747835">
          <w:rPr>
            <w:rStyle w:val="Hyperlink"/>
          </w:rPr>
          <w:t>9</w:t>
        </w:r>
        <w:r w:rsidR="000E1878" w:rsidRPr="000E1878">
          <w:rPr>
            <w:rStyle w:val="Hyperlink"/>
          </w:rPr>
          <w:t>]</w:t>
        </w:r>
      </w:hyperlink>
      <w:r w:rsidRPr="0059781E">
        <w:rPr>
          <w:bCs/>
        </w:rPr>
        <w:t xml:space="preserve"> sostiene que los incentivos de carácter formal son esenciales para integrar a los recicladores de una mejor manera en el proceso formal de reciclaje y recuperación de residuos. Sin embargo, esto no es suficiente ya que, sin el volumen considerable de artículos reciclados, </w:t>
      </w:r>
      <w:r w:rsidR="009F00E3" w:rsidRPr="0059781E">
        <w:rPr>
          <w:bCs/>
        </w:rPr>
        <w:t>la implementación de las políticas se vuelve</w:t>
      </w:r>
      <w:r w:rsidRPr="0059781E">
        <w:rPr>
          <w:bCs/>
        </w:rPr>
        <w:t xml:space="preserve"> inútil. </w:t>
      </w:r>
    </w:p>
    <w:p w14:paraId="1FD17941" w14:textId="77777777" w:rsidR="0059781E" w:rsidRPr="0059781E" w:rsidRDefault="0059781E" w:rsidP="0059781E">
      <w:pPr>
        <w:rPr>
          <w:bCs/>
        </w:rPr>
      </w:pPr>
    </w:p>
    <w:p w14:paraId="422576A6" w14:textId="62ADED59" w:rsidR="0059781E" w:rsidRPr="0059781E" w:rsidRDefault="0059781E" w:rsidP="0059781E">
      <w:pPr>
        <w:rPr>
          <w:bCs/>
        </w:rPr>
      </w:pPr>
      <w:r w:rsidRPr="0059781E">
        <w:rPr>
          <w:bCs/>
        </w:rPr>
        <w:t>La responsabilidad social empresarial también es un factor que se considera legalmente y que las organizaciones deben cargar ya que son estas las que son socialmente responsables por medio del reciclaje del artículo. Por lo general, el fabricante tiene la responsabilidad del producto que se recoge por medio del canal minorista en el proceso inverso y esto debería generar un beneficio más alto en las ganancias</w:t>
      </w:r>
      <w:r w:rsidR="000E1878">
        <w:rPr>
          <w:bCs/>
        </w:rPr>
        <w:t xml:space="preserve"> </w:t>
      </w:r>
      <w:hyperlink w:anchor="Ochenta" w:history="1">
        <w:r w:rsidR="00DA26F7" w:rsidRPr="00DA26F7">
          <w:rPr>
            <w:rStyle w:val="Hyperlink"/>
          </w:rPr>
          <w:t>[</w:t>
        </w:r>
        <w:r w:rsidR="005E0567">
          <w:rPr>
            <w:rStyle w:val="Hyperlink"/>
          </w:rPr>
          <w:t>8</w:t>
        </w:r>
        <w:r w:rsidR="005E0567">
          <w:rPr>
            <w:rStyle w:val="Hyperlink"/>
          </w:rPr>
          <w:t>0</w:t>
        </w:r>
        <w:r w:rsidR="00DA26F7" w:rsidRPr="00DA26F7">
          <w:rPr>
            <w:rStyle w:val="Hyperlink"/>
          </w:rPr>
          <w:t>]</w:t>
        </w:r>
      </w:hyperlink>
      <w:r w:rsidRPr="0059781E">
        <w:rPr>
          <w:bCs/>
        </w:rPr>
        <w:t>.</w:t>
      </w:r>
    </w:p>
    <w:p w14:paraId="32459573" w14:textId="77777777" w:rsidR="0059781E" w:rsidRPr="0059781E" w:rsidRDefault="0059781E" w:rsidP="0059781E">
      <w:pPr>
        <w:rPr>
          <w:bCs/>
        </w:rPr>
      </w:pPr>
    </w:p>
    <w:p w14:paraId="4BDE1E9F" w14:textId="10B00342" w:rsidR="0059781E" w:rsidRPr="0059781E" w:rsidRDefault="0059781E" w:rsidP="0059781E">
      <w:pPr>
        <w:rPr>
          <w:bCs/>
          <w:lang w:val="es-ES"/>
        </w:rPr>
      </w:pPr>
      <w:r w:rsidRPr="0059781E">
        <w:rPr>
          <w:bCs/>
        </w:rPr>
        <w:t>La organización debe generar una política de tasa de precio/retorno como incentivo en el proceso inverso de la cadena para motivar a los recolectores y a las empresas minoristas</w:t>
      </w:r>
      <w:r w:rsidR="00DA26F7">
        <w:rPr>
          <w:bCs/>
        </w:rPr>
        <w:t xml:space="preserve"> </w:t>
      </w:r>
      <w:hyperlink w:anchor="Ochentauno" w:history="1">
        <w:r w:rsidR="005963DC" w:rsidRPr="005963DC">
          <w:rPr>
            <w:rStyle w:val="Hyperlink"/>
          </w:rPr>
          <w:t>[</w:t>
        </w:r>
        <w:r w:rsidR="00E656DC">
          <w:rPr>
            <w:rStyle w:val="Hyperlink"/>
          </w:rPr>
          <w:t>81</w:t>
        </w:r>
        <w:r w:rsidR="005963DC" w:rsidRPr="005963DC">
          <w:rPr>
            <w:rStyle w:val="Hyperlink"/>
          </w:rPr>
          <w:t>]</w:t>
        </w:r>
      </w:hyperlink>
      <w:r w:rsidRPr="0059781E">
        <w:rPr>
          <w:bCs/>
        </w:rPr>
        <w:t>, aunque estas empresas minoristas no tienen mayor supervisión por parte del estado, al realizar este ejercicio obtiene un beneficio del valor residual adquirido por las devoluciones y el reciclaje de los productos, esto les motiva a participar en el proceso inverso de la cadena</w:t>
      </w:r>
      <w:r w:rsidR="00E62CF2">
        <w:rPr>
          <w:bCs/>
        </w:rPr>
        <w:t xml:space="preserve"> </w:t>
      </w:r>
      <w:hyperlink w:anchor="Veintecinco" w:history="1">
        <w:r w:rsidR="00F91FBF" w:rsidRPr="00A12EFA">
          <w:rPr>
            <w:rStyle w:val="Hyperlink"/>
          </w:rPr>
          <w:t>[</w:t>
        </w:r>
        <w:r w:rsidR="00AA756A">
          <w:rPr>
            <w:rStyle w:val="Hyperlink"/>
          </w:rPr>
          <w:t>25</w:t>
        </w:r>
        <w:r w:rsidR="00F91FBF" w:rsidRPr="00A12EFA">
          <w:rPr>
            <w:rStyle w:val="Hyperlink"/>
          </w:rPr>
          <w:t>]</w:t>
        </w:r>
      </w:hyperlink>
      <w:r w:rsidRPr="0059781E">
        <w:rPr>
          <w:bCs/>
        </w:rPr>
        <w:t>.</w:t>
      </w:r>
      <w:r w:rsidRPr="0059781E">
        <w:rPr>
          <w:bCs/>
          <w:lang w:val="es-ES"/>
        </w:rPr>
        <w:t xml:space="preserve"> </w:t>
      </w:r>
    </w:p>
    <w:p w14:paraId="234992A1" w14:textId="77777777" w:rsidR="0059781E" w:rsidRPr="0059781E" w:rsidRDefault="0059781E" w:rsidP="0059781E">
      <w:pPr>
        <w:rPr>
          <w:bCs/>
          <w:lang w:val="es-ES"/>
        </w:rPr>
      </w:pPr>
    </w:p>
    <w:p w14:paraId="588AEE4C" w14:textId="7F9E7706" w:rsidR="0059781E" w:rsidRPr="0059781E" w:rsidRDefault="0059781E" w:rsidP="009F00E3">
      <w:pPr>
        <w:pStyle w:val="Heading2"/>
      </w:pPr>
      <w:bookmarkStart w:id="11" w:name="_Toc135566467"/>
      <w:bookmarkStart w:id="12" w:name="_Toc138026729"/>
      <w:r w:rsidRPr="0059781E">
        <w:t>Barrera del mercado y la competencia</w:t>
      </w:r>
      <w:bookmarkEnd w:id="11"/>
      <w:bookmarkEnd w:id="12"/>
    </w:p>
    <w:p w14:paraId="64E4C235" w14:textId="77777777" w:rsidR="0059781E" w:rsidRPr="0059781E" w:rsidRDefault="0059781E" w:rsidP="0059781E"/>
    <w:p w14:paraId="50594CCA" w14:textId="48937C3D" w:rsidR="0059781E" w:rsidRPr="0059781E" w:rsidRDefault="00E62CF2" w:rsidP="0059781E">
      <w:pPr>
        <w:rPr>
          <w:bCs/>
        </w:rPr>
      </w:pPr>
      <w:r>
        <w:rPr>
          <w:bCs/>
        </w:rPr>
        <w:t>L</w:t>
      </w:r>
      <w:r w:rsidR="0059781E" w:rsidRPr="0059781E">
        <w:rPr>
          <w:bCs/>
        </w:rPr>
        <w:t xml:space="preserve">os clientes no atribuyen aún mucho valor a estás practicas sostenibles, lo que lleva a que las </w:t>
      </w:r>
      <w:r w:rsidR="0059781E" w:rsidRPr="0059781E">
        <w:rPr>
          <w:bCs/>
        </w:rPr>
        <w:lastRenderedPageBreak/>
        <w:t>organizaciones perciban que los productos fabricados sean de menor calidad en comparación a las empresas que mantienen el modelo lineal en la cadena de suministro</w:t>
      </w:r>
      <w:r w:rsidR="005963DC">
        <w:rPr>
          <w:bCs/>
        </w:rPr>
        <w:t xml:space="preserve"> </w:t>
      </w:r>
      <w:hyperlink w:anchor="Cincuenta" w:history="1">
        <w:r w:rsidR="007F73A3" w:rsidRPr="003A73A4">
          <w:rPr>
            <w:rStyle w:val="Hyperlink"/>
          </w:rPr>
          <w:t>[</w:t>
        </w:r>
        <w:r w:rsidR="007F73A3">
          <w:rPr>
            <w:rStyle w:val="Hyperlink"/>
          </w:rPr>
          <w:t>5</w:t>
        </w:r>
        <w:r w:rsidR="007F73A3">
          <w:rPr>
            <w:rStyle w:val="Hyperlink"/>
          </w:rPr>
          <w:t>0</w:t>
        </w:r>
        <w:r w:rsidR="007F73A3" w:rsidRPr="003A73A4">
          <w:rPr>
            <w:rStyle w:val="Hyperlink"/>
          </w:rPr>
          <w:t>]</w:t>
        </w:r>
      </w:hyperlink>
      <w:r w:rsidR="0059781E" w:rsidRPr="0059781E">
        <w:rPr>
          <w:bCs/>
        </w:rPr>
        <w:t>. Aunque la conciencia del consumidor haya aumentado en los últimos años, autores como</w:t>
      </w:r>
      <w:r>
        <w:rPr>
          <w:bCs/>
        </w:rPr>
        <w:t xml:space="preserve"> </w:t>
      </w:r>
      <w:r w:rsidRPr="00E62CF2">
        <w:rPr>
          <w:lang w:val="es-ES"/>
        </w:rPr>
        <w:t>Vicente</w:t>
      </w:r>
      <w:r w:rsidR="00B0724F">
        <w:rPr>
          <w:lang w:val="es-ES"/>
        </w:rPr>
        <w:t>-Bittar</w:t>
      </w:r>
      <w:r w:rsidRPr="00E62CF2">
        <w:rPr>
          <w:lang w:val="es-ES"/>
        </w:rPr>
        <w:t xml:space="preserve"> </w:t>
      </w:r>
      <w:r>
        <w:rPr>
          <w:lang w:val="es-ES"/>
        </w:rPr>
        <w:t>(2018)</w:t>
      </w:r>
      <w:r w:rsidR="0059781E" w:rsidRPr="0059781E">
        <w:rPr>
          <w:bCs/>
        </w:rPr>
        <w:t xml:space="preserve"> </w:t>
      </w:r>
      <w:hyperlink w:anchor="Ochentados" w:history="1">
        <w:r w:rsidR="00C82E28" w:rsidRPr="00C82E28">
          <w:rPr>
            <w:rStyle w:val="Hyperlink"/>
          </w:rPr>
          <w:t>[</w:t>
        </w:r>
        <w:r w:rsidR="00B0724F">
          <w:rPr>
            <w:rStyle w:val="Hyperlink"/>
          </w:rPr>
          <w:t>8</w:t>
        </w:r>
        <w:r w:rsidR="00B0724F">
          <w:rPr>
            <w:rStyle w:val="Hyperlink"/>
          </w:rPr>
          <w:t>2</w:t>
        </w:r>
        <w:r w:rsidR="00C82E28" w:rsidRPr="00C82E28">
          <w:rPr>
            <w:rStyle w:val="Hyperlink"/>
          </w:rPr>
          <w:t>]</w:t>
        </w:r>
      </w:hyperlink>
      <w:r w:rsidR="00C82E28">
        <w:t xml:space="preserve">, </w:t>
      </w:r>
      <w:r w:rsidR="0059781E" w:rsidRPr="0059781E">
        <w:rPr>
          <w:bCs/>
        </w:rPr>
        <w:t>considera que el proceso de remanufactura es un factor clave para la cadena de suministro de ciclo cerrado, menciona que el consumidor debe entender que es un producto manufacturado y porque es relevante para el medio ambiente para fortalecer la conciencia del consumidor como factor de compra. Aun así, en su investigación se encuentra que, el factor más relevante para el consumidor es el valor de la marca y el precio y recomienda que un producto remanufacturado debe ofrecer su valor a través de su marca y el nivel del precio en comparación de un producto nuevo</w:t>
      </w:r>
      <w:r w:rsidR="00C82E28">
        <w:rPr>
          <w:bCs/>
        </w:rPr>
        <w:t xml:space="preserve"> </w:t>
      </w:r>
      <w:hyperlink w:anchor="Ochentados" w:history="1">
        <w:r w:rsidR="00762429" w:rsidRPr="00C82E28">
          <w:rPr>
            <w:rStyle w:val="Hyperlink"/>
          </w:rPr>
          <w:t>[</w:t>
        </w:r>
        <w:r w:rsidR="00762429">
          <w:rPr>
            <w:rStyle w:val="Hyperlink"/>
          </w:rPr>
          <w:t>82</w:t>
        </w:r>
        <w:r w:rsidR="00762429" w:rsidRPr="00C82E28">
          <w:rPr>
            <w:rStyle w:val="Hyperlink"/>
          </w:rPr>
          <w:t>]</w:t>
        </w:r>
      </w:hyperlink>
      <w:r w:rsidR="00104F3B">
        <w:t>.</w:t>
      </w:r>
      <w:r w:rsidR="0029702A">
        <w:t xml:space="preserve"> </w:t>
      </w:r>
      <w:r w:rsidR="00961C1A">
        <w:t>T</w:t>
      </w:r>
      <w:r w:rsidR="0059781E" w:rsidRPr="0059781E">
        <w:rPr>
          <w:bCs/>
        </w:rPr>
        <w:t>ercerizar la logística inversa de estos artículos reciclados puede contribuir a aumentar la calidad de la materia prima con la cual se refabricarán los nuevos artículos y la percepción del cliente cambio por su observación en el proceso. Sin embargo, en algunos países en desarrollo como Colombia, existe un nivel bajo en la tercerización de este tipo de logística por parte de las empresas, solo el 2.9% de las empresas emplean sus operaciones de logística inversa con terceros</w:t>
      </w:r>
      <w:r w:rsidR="00961C1A">
        <w:rPr>
          <w:bCs/>
        </w:rPr>
        <w:t xml:space="preserve"> </w:t>
      </w:r>
      <w:hyperlink w:anchor="Ochentatres" w:history="1">
        <w:r w:rsidR="00D37ED3" w:rsidRPr="00D37ED3">
          <w:rPr>
            <w:rStyle w:val="Hyperlink"/>
          </w:rPr>
          <w:t>[</w:t>
        </w:r>
        <w:r w:rsidR="003271BA">
          <w:rPr>
            <w:rStyle w:val="Hyperlink"/>
          </w:rPr>
          <w:t>8</w:t>
        </w:r>
        <w:r w:rsidR="003271BA">
          <w:rPr>
            <w:rStyle w:val="Hyperlink"/>
          </w:rPr>
          <w:t>3</w:t>
        </w:r>
        <w:r w:rsidR="00D37ED3" w:rsidRPr="00D37ED3">
          <w:rPr>
            <w:rStyle w:val="Hyperlink"/>
          </w:rPr>
          <w:t>]</w:t>
        </w:r>
      </w:hyperlink>
      <w:r w:rsidR="00D37ED3">
        <w:t>.</w:t>
      </w:r>
    </w:p>
    <w:p w14:paraId="0CE3D048" w14:textId="77777777" w:rsidR="0059781E" w:rsidRPr="0059781E" w:rsidRDefault="0059781E" w:rsidP="0059781E">
      <w:pPr>
        <w:rPr>
          <w:bCs/>
        </w:rPr>
      </w:pPr>
    </w:p>
    <w:p w14:paraId="1ABA070A" w14:textId="2AB5306D" w:rsidR="0059781E" w:rsidRPr="0059781E" w:rsidRDefault="0059781E" w:rsidP="0059781E">
      <w:pPr>
        <w:rPr>
          <w:bCs/>
        </w:rPr>
      </w:pPr>
      <w:r w:rsidRPr="0059781E">
        <w:rPr>
          <w:bCs/>
        </w:rPr>
        <w:t>Otro elemento dentro de esta barrera está relacionado con el efecto látigo o también con la incertidumbre de la demanda del consumidor final al propagarse el efecto a través de toda la cadena de suministro.</w:t>
      </w:r>
      <w:r w:rsidR="00D37ED3">
        <w:rPr>
          <w:bCs/>
        </w:rPr>
        <w:t xml:space="preserve"> </w:t>
      </w:r>
      <w:hyperlink w:anchor="Ochencuatro" w:history="1">
        <w:r w:rsidR="00FD3D73" w:rsidRPr="00FD3D73">
          <w:rPr>
            <w:rStyle w:val="Hyperlink"/>
          </w:rPr>
          <w:t>[</w:t>
        </w:r>
        <w:r w:rsidR="0023130D">
          <w:rPr>
            <w:rStyle w:val="Hyperlink"/>
          </w:rPr>
          <w:t>84</w:t>
        </w:r>
        <w:r w:rsidR="00FD3D73" w:rsidRPr="00FD3D73">
          <w:rPr>
            <w:rStyle w:val="Hyperlink"/>
          </w:rPr>
          <w:t>]</w:t>
        </w:r>
      </w:hyperlink>
      <w:r w:rsidR="00FD3D73">
        <w:t>.</w:t>
      </w:r>
      <w:r w:rsidRPr="0059781E">
        <w:rPr>
          <w:bCs/>
        </w:rPr>
        <w:t xml:space="preserve"> Aunque algunos consumidores perciben los productos fabricados de menos calidad, muchas de las investigaciones realizadas no consideran la calidad de los artículos devueltos en comparación con los artículos remanufacturados y esto genera variabilidad, ayudando a propagar el efecto látigo. </w:t>
      </w:r>
      <w:r w:rsidR="00323F1F">
        <w:rPr>
          <w:bCs/>
        </w:rPr>
        <w:t>E</w:t>
      </w:r>
      <w:r w:rsidRPr="0059781E">
        <w:rPr>
          <w:bCs/>
        </w:rPr>
        <w:t>l principal elemento atenuante está vinculado con el aumento en la tasa de devolución, lo que implica impactos positivos en el factor ambiental de la cadena.  En la forma que la complejidad del modelo de ciclo cerrado es mayor, la variabilidad en la demanda también es mayor al igual de que la probabilidad de que un efecto látigo ocurra</w:t>
      </w:r>
      <w:r w:rsidR="00323F1F">
        <w:rPr>
          <w:bCs/>
        </w:rPr>
        <w:t xml:space="preserve"> </w:t>
      </w:r>
      <w:hyperlink w:anchor="Ochencuatro" w:history="1">
        <w:r w:rsidR="0023130D" w:rsidRPr="00FD3D73">
          <w:rPr>
            <w:rStyle w:val="Hyperlink"/>
          </w:rPr>
          <w:t>[</w:t>
        </w:r>
        <w:r w:rsidR="0023130D">
          <w:rPr>
            <w:rStyle w:val="Hyperlink"/>
          </w:rPr>
          <w:t>8</w:t>
        </w:r>
        <w:r w:rsidR="0023130D">
          <w:rPr>
            <w:rStyle w:val="Hyperlink"/>
          </w:rPr>
          <w:t>4</w:t>
        </w:r>
        <w:r w:rsidR="0023130D" w:rsidRPr="00FD3D73">
          <w:rPr>
            <w:rStyle w:val="Hyperlink"/>
          </w:rPr>
          <w:t>]</w:t>
        </w:r>
      </w:hyperlink>
      <w:r w:rsidRPr="0059781E">
        <w:rPr>
          <w:bCs/>
        </w:rPr>
        <w:t>.</w:t>
      </w:r>
    </w:p>
    <w:p w14:paraId="7C574C00" w14:textId="77777777" w:rsidR="0059781E" w:rsidRPr="0059781E" w:rsidRDefault="0059781E" w:rsidP="0059781E">
      <w:pPr>
        <w:rPr>
          <w:bCs/>
        </w:rPr>
      </w:pPr>
    </w:p>
    <w:p w14:paraId="3C0BA319" w14:textId="599A2F36" w:rsidR="0059781E" w:rsidRPr="0059781E" w:rsidRDefault="0059781E" w:rsidP="009F00E3">
      <w:pPr>
        <w:pStyle w:val="Heading1"/>
      </w:pPr>
      <w:bookmarkStart w:id="13" w:name="_Toc135566236"/>
      <w:bookmarkStart w:id="14" w:name="_Toc135566468"/>
      <w:bookmarkStart w:id="15" w:name="_Toc138026730"/>
      <w:r w:rsidRPr="0059781E">
        <w:t>Análisis de resultados</w:t>
      </w:r>
      <w:bookmarkEnd w:id="13"/>
      <w:bookmarkEnd w:id="14"/>
      <w:bookmarkEnd w:id="15"/>
    </w:p>
    <w:p w14:paraId="257CBCBE" w14:textId="77777777" w:rsidR="0059781E" w:rsidRPr="0059781E" w:rsidRDefault="0059781E" w:rsidP="0059781E"/>
    <w:p w14:paraId="12BEDA71" w14:textId="25457E4E" w:rsidR="0059781E" w:rsidRPr="0059781E" w:rsidRDefault="0059781E" w:rsidP="0059781E">
      <w:r w:rsidRPr="0059781E">
        <w:t xml:space="preserve">En esta investigación, referente a la cadena de suministro de ciclo cerrado se halló que, conceptualmente se define de una manera similar sin diferir de país, continente o región en la cual se estudie o tenga aplicación. Términos como, costos, flujo de materiales, logística, planeación, sostenibilidad, entre otros, son conceptos que casi siempre se consideran al momento de definirlo. Por otro lado, se halló también que los beneficios de implementar este modelo de ciclo cerrado varían dependiendo de varios factores como por ejemplo, la influencia de los </w:t>
      </w:r>
      <w:r w:rsidRPr="0059781E">
        <w:t>actores de cada eslabón dependiendo de que tan fuerte sea su presencia en dicho eslabón, también varia por las regulaciones legales que tenga dicho país, ya sea para apoyar a las empresas o forzarlas a implementar el modelo y por último, se debe considerar también que tantos beneficios puede tener la empresa teniendo en cuenta la formalidad o falta de ella en los procesos de cada eslabón de la cadena.</w:t>
      </w:r>
      <w:r w:rsidR="00180614">
        <w:t xml:space="preserve"> </w:t>
      </w:r>
      <w:r w:rsidRPr="0059781E">
        <w:t>Al analizar la trayectoria que ha tenido la cadena de suministro de ciclo cerrado en esta región, los resultados demuestran que, en Latinoamérica, no hay hitos que contribuyan a la estructuración histórica de la cadena de suministro de ciclo cerrado, esto debido que los hitos más relevantes se dieron en Norte América y Europa. Sin embargo, existen hitos que enfatizan en la importancia de aplicar este modelo de circuito cerrado y que, a nivel de ejecución, Brasil y México, son los países que mayor aporte de aplicación han tenido en las estrategias de sus organizaciones. Esto debido principalmente a las regulaciones realizadas por cada respectivo país, en especial con Brasil, quién se ve forzado a realizarlo más por razones de escases en los recursos industriales que por causas ambientales. La trayectoria encontrada en la lectura de los artículos clasifica los sucesos en 4 categorías que comúnmente contenían acontecimientos que se encontraban con frecuencia y con fechas específicas, esto implica en cierta medida que la trayectoria del modelo de ciclo cerrado se ha destacado más en Latinoamérica por eventos legales, hitos en la historia de algunos países que le apuestan al cambio, además de eventos de reacción, producto de la estrategia a considerar frente a situaciones de emergencia global o nacional.</w:t>
      </w:r>
      <w:r w:rsidR="0029702A">
        <w:t xml:space="preserve"> </w:t>
      </w:r>
      <w:r w:rsidRPr="0059781E">
        <w:t xml:space="preserve">El caso de éxito expuesto en esta investigación, es decir, el caso de Coca Cola FEMSA se soporta bajo la extensa experiencia que ha tenido esta empresa que es una de las más grandes de Latinoamérica, y los demás casos se exponen bajo la implementación de propuestas de modelos matemáticos óptimos en casos de estudios reales que buscan ya sea, solucionar un problema social, económico o ambiental. </w:t>
      </w:r>
    </w:p>
    <w:p w14:paraId="3ECEEEC0" w14:textId="77777777" w:rsidR="0059781E" w:rsidRPr="0059781E" w:rsidRDefault="0059781E" w:rsidP="0059781E"/>
    <w:p w14:paraId="2AF89510" w14:textId="0CD4E180" w:rsidR="0059781E" w:rsidRPr="0059781E" w:rsidRDefault="0059781E" w:rsidP="0059781E">
      <w:r w:rsidRPr="0059781E">
        <w:t xml:space="preserve">Con respecto a las limitaciones, la investigación encuentra que, de forma frecuente, las barreras económicas, de gestión, tecnológicas y de infraestructura, intelectuales, políticas y de mercado y competencia, son las limitaciones más frecuentes a nivel país para ejecutar la cadena de suministro de ciclo cerrado. De estas limitaciones, en los países subdesarrollados, las barreras </w:t>
      </w:r>
      <w:r w:rsidR="00AA618D">
        <w:t>políticas</w:t>
      </w:r>
      <w:r w:rsidRPr="0059781E">
        <w:t xml:space="preserve"> son las principales limitaciones para implementar cadena de suministro de ciclo cerrado en las organizaciones.</w:t>
      </w:r>
      <w:r w:rsidR="00AA618D">
        <w:t xml:space="preserve"> L</w:t>
      </w:r>
      <w:r w:rsidRPr="0059781E">
        <w:t xml:space="preserve">os resultados ilustran que hay múltiples eventualidades en el marco político, como por ejemplo el hecho de que las regulaciones contengan un carácter de obligatoriedad y fuerce a las organizaciones a la transición sin una preparación previa lo que termina en sobrecostos en sus </w:t>
      </w:r>
      <w:r w:rsidRPr="0059781E">
        <w:lastRenderedPageBreak/>
        <w:t>operaciones, por otro lado, no hay regulaciones que inciten a implementar el modelo de ciclo cerrado con incentivos económicos para apoyar a las organizaciones, por el contrario, son las organizaciones quienes terminan cargando con estos costos y por consecuente los clientes.</w:t>
      </w:r>
      <w:r w:rsidR="0029702A">
        <w:t xml:space="preserve"> </w:t>
      </w:r>
      <w:r w:rsidRPr="0059781E">
        <w:t xml:space="preserve">Las demás barreras, aunque se mencionan un poco menos en los artículos, tienen un impacto significativo al momento en el que las organizaciones consideran el modelo de ciclo cerrado en su cadena de suministro. Barreras como la intelectual, por la escasez de profesionales especializados en el tema o barreras en el mercado por parte del consumidor son considerados en la estrategia de cada empresa ya que es fundamental dar a conocer el cambio en los procesos para que agreguen valor en su producto y repercuta en la conciencia del consumidor al momento de comprar. Pero, si tampoco hay profesionales que tengan el conocimiento para gestionar este tipo de cadena de suministro, difícilmente la organización podrá implementar una cadena de suministro de ciclo cerrado efectiva. Por lo cual, aun con todos los beneficios, económicos, sociales y ambientales, las empresas latinoamericanas no aplicaran este tipo de cadena de suministro si no aporta en los objetivos comunes y principales de cada organización, ganar dinero y sostenerse en el tiempo. </w:t>
      </w:r>
    </w:p>
    <w:p w14:paraId="1F352F7E" w14:textId="77777777" w:rsidR="0059781E" w:rsidRPr="0059781E" w:rsidRDefault="0059781E" w:rsidP="0059781E"/>
    <w:p w14:paraId="566BB091" w14:textId="63CEF1C3" w:rsidR="0059781E" w:rsidRPr="0059781E" w:rsidRDefault="0059781E" w:rsidP="009F00E3">
      <w:pPr>
        <w:pStyle w:val="Heading1"/>
      </w:pPr>
      <w:bookmarkStart w:id="16" w:name="_Toc135566237"/>
      <w:bookmarkStart w:id="17" w:name="_Toc135566469"/>
      <w:bookmarkStart w:id="18" w:name="_Toc138026731"/>
      <w:r w:rsidRPr="0059781E">
        <w:t>Conclusiones</w:t>
      </w:r>
      <w:bookmarkEnd w:id="16"/>
      <w:bookmarkEnd w:id="17"/>
      <w:bookmarkEnd w:id="18"/>
    </w:p>
    <w:p w14:paraId="7C618290" w14:textId="77777777" w:rsidR="0059781E" w:rsidRPr="0059781E" w:rsidRDefault="0059781E" w:rsidP="0059781E"/>
    <w:p w14:paraId="157CB520" w14:textId="73279D94" w:rsidR="0059781E" w:rsidRPr="0059781E" w:rsidRDefault="0059781E" w:rsidP="0059781E">
      <w:r w:rsidRPr="0059781E">
        <w:t>La cadena de suministro de ciclo cerrado es un medio estratégico que aporta a la sostenibilidad económica de la organización, la responsabilidad social y el cuidado del medio ambiente, es decir, a las dimensiones de la sostenibilidad. En esta investigación se puede ilustrar no solo las ventajas que conlleva el modelo de circuito cerrado, ya sean de competencia, económica o medio ambiental y aunque los hitos más importantes que trascienden en la historia de la cadena de suministro de ciclo cerrado no ocurren en Latinoamérica, se puede apreciar los acontecimientos encontrados y su impacto en esta región, impacto que proporciona una visualización de los sucesos relevantes en la evolución del ciclo cerrado en Latinoamérica. Las aplicaciones expuestas en esta investigación son producto del esfuerzo de las organizaciones, los entes gubernamentales y la comunidad latina. Se ilustran con casos estudiados de la vida real en las organizaciones que demuestran la voluntad de aportar al planeta por un mejor futuro para las siguientes generaciones y se hace evidente las falencias por las cuales los actores principales de la cadena deben fortalecer para emprender una adecuada aplicación en los países en vía de desarrollo.</w:t>
      </w:r>
      <w:r w:rsidR="0029702A">
        <w:t xml:space="preserve"> </w:t>
      </w:r>
      <w:r w:rsidRPr="0059781E">
        <w:t xml:space="preserve">La trayectoria enmarcada en esta investigación se basa en los sucesos de México y Brasil específicamente, lo que demuestra que son estos dos países, quienes realizan esfuerzos notables para aplicar y forzar en sus </w:t>
      </w:r>
      <w:r w:rsidRPr="0059781E">
        <w:t>organizaciones y actividades económicas el modelo de economía circular por medio de la cadena de suministro de ciclo cerrado.</w:t>
      </w:r>
      <w:r w:rsidR="0029702A">
        <w:t xml:space="preserve"> </w:t>
      </w:r>
      <w:r w:rsidRPr="0059781E">
        <w:t xml:space="preserve">Las aplicaciones de éxito que se describen en esta investigación se enfocan en el sector de equipos eléctricos y el sector de alimentos y bebidas. Esto debido a que son estás organizaciones quienes conservan la experiencia de aplicar la cadena de suministro de ciclo cerrado por 2 razones. En primera instancia, la escasez de materia prima, recurso indispensable en sus operaciones y como segunda medida por las regulaciones que las entidades gubernamentales desarrollan como un esfuerzo a realizar una transición para abordar un modelo económico circular. </w:t>
      </w:r>
    </w:p>
    <w:p w14:paraId="6C3D383B" w14:textId="77777777" w:rsidR="0059781E" w:rsidRPr="0059781E" w:rsidRDefault="0059781E" w:rsidP="0059781E"/>
    <w:p w14:paraId="06CEEF28" w14:textId="6C3EC9D2" w:rsidR="009F00E3" w:rsidRPr="0059781E" w:rsidRDefault="0059781E" w:rsidP="0059781E">
      <w:r w:rsidRPr="0059781E">
        <w:t>En los artículos seleccionados para la presente investigación se encontraron de forma muy frecuente las mismas limitaciones y barreras que presenta la cadena de suministro de ciclo cerrado al momento de aplicarse en una organización en un país. En algunos artículos solo se presentaban algunas limitaciones y en otros artículos los demás elementos. Pero la conclusión de las limitaciones a nivel económico, de gestión, competente, tecnológico e infraestructura, político, social e intelectual, siempre fueron los mismos.</w:t>
      </w:r>
      <w:r w:rsidR="0029702A">
        <w:t xml:space="preserve"> </w:t>
      </w:r>
      <w:r w:rsidRPr="0059781E">
        <w:t xml:space="preserve">Así mismo, los resultados se sintetizaron en la elaboración de </w:t>
      </w:r>
      <w:r w:rsidR="006B72B2">
        <w:t xml:space="preserve">este </w:t>
      </w:r>
      <w:r w:rsidRPr="0059781E">
        <w:t>artículo de investigación con los principales hallazgos de acuerdo con las temáticas tratadas, esto con el fin de conservar el conocimiento consolidado en esta investigación y contribuir en las futuras investigaciones.</w:t>
      </w:r>
    </w:p>
    <w:p w14:paraId="02BFCD6F" w14:textId="77777777" w:rsidR="0059781E" w:rsidRPr="0059781E" w:rsidRDefault="0059781E" w:rsidP="0059781E"/>
    <w:p w14:paraId="1338CF67" w14:textId="1F0F7F5A" w:rsidR="0059781E" w:rsidRPr="0059781E" w:rsidRDefault="0059781E" w:rsidP="009F00E3">
      <w:pPr>
        <w:pStyle w:val="Heading1"/>
      </w:pPr>
      <w:bookmarkStart w:id="19" w:name="_Toc135566238"/>
      <w:bookmarkStart w:id="20" w:name="_Toc135566470"/>
      <w:bookmarkStart w:id="21" w:name="_Toc138026732"/>
      <w:r w:rsidRPr="0059781E">
        <w:t>Recomendaciones</w:t>
      </w:r>
      <w:bookmarkEnd w:id="19"/>
      <w:bookmarkEnd w:id="20"/>
      <w:bookmarkEnd w:id="21"/>
    </w:p>
    <w:p w14:paraId="05795F1E" w14:textId="77777777" w:rsidR="0059781E" w:rsidRPr="0059781E" w:rsidRDefault="0059781E" w:rsidP="0059781E"/>
    <w:p w14:paraId="3BCA0FB2" w14:textId="7F49EEEA" w:rsidR="00E4258B" w:rsidRDefault="0059781E" w:rsidP="0059781E">
      <w:r w:rsidRPr="0059781E">
        <w:t>Es importante que las futuras investigaciones, continúen consolidando información de la trayectoria de la cadena de suministro en Latinoamérica para estudiar la trazabilidad de los aportes de la comunidad académica latina, los entes gubernamentales y preservar el conocimiento desarrollado en la región para que futuros medios observen y estudien las acciones que se han realizado por parte de los algunos países de esta región de América que desean contribuir al desarrollo de la sostenibilidad en sus organizaciones y en la cultura de su población.</w:t>
      </w:r>
      <w:r w:rsidR="0029702A">
        <w:t xml:space="preserve"> </w:t>
      </w:r>
      <w:r w:rsidRPr="0059781E">
        <w:t>Para las empresas latinoamericanas que deseen fomentar la implementación de la cadena de suministro de ciclo cerrado en sus operaciones como parte de la estrategia de sostenibilidad al momento de aumentar el valor agregado en sus productos. Deben realizar serias consideraciones de los elementos de recompensa para motivar la devolución del artículo en su estado post-consumo, es posible, como se menciona en algunos casos en esta investigación, alcanzar esos incentivos con ayuda del gobierno y generando alianzas con actores estratégicos (Proveedores y demás actores de la cadena).</w:t>
      </w:r>
    </w:p>
    <w:p w14:paraId="26FBB152" w14:textId="77777777" w:rsidR="00E4258B" w:rsidRDefault="00E4258B" w:rsidP="0059781E"/>
    <w:p w14:paraId="75934321" w14:textId="77777777" w:rsidR="00E4258B" w:rsidRDefault="00E4258B" w:rsidP="00E4258B">
      <w:pPr>
        <w:pStyle w:val="Heading1"/>
      </w:pPr>
      <w:bookmarkStart w:id="22" w:name="_Referencias_bibliográficas"/>
      <w:bookmarkEnd w:id="22"/>
      <w:r>
        <w:lastRenderedPageBreak/>
        <w:t>Referencias bibliográficas</w:t>
      </w:r>
    </w:p>
    <w:p w14:paraId="2D834239" w14:textId="77777777" w:rsidR="00E4258B" w:rsidRDefault="00E4258B" w:rsidP="00E4258B"/>
    <w:p w14:paraId="7895921E" w14:textId="08A0B540" w:rsidR="00116FC4" w:rsidRPr="00DE586D" w:rsidRDefault="00C47DCD" w:rsidP="00116FC4">
      <w:pPr>
        <w:rPr>
          <w:lang w:val="en-US"/>
        </w:rPr>
      </w:pPr>
      <w:bookmarkStart w:id="23" w:name="Uno"/>
      <w:r w:rsidRPr="00880231">
        <w:rPr>
          <w:lang w:val="es-ES"/>
        </w:rPr>
        <w:t>[1]</w:t>
      </w:r>
      <w:bookmarkEnd w:id="23"/>
      <w:r w:rsidRPr="00880231">
        <w:rPr>
          <w:lang w:val="es-ES"/>
        </w:rPr>
        <w:t xml:space="preserve"> </w:t>
      </w:r>
      <w:r w:rsidR="00116FC4" w:rsidRPr="00880231">
        <w:rPr>
          <w:lang w:val="es-ES"/>
        </w:rPr>
        <w:t>G</w:t>
      </w:r>
      <w:r w:rsidR="007301EF" w:rsidRPr="00880231">
        <w:rPr>
          <w:lang w:val="es-ES"/>
        </w:rPr>
        <w:t>on</w:t>
      </w:r>
      <w:r w:rsidR="00343232" w:rsidRPr="00880231">
        <w:rPr>
          <w:lang w:val="es-ES"/>
        </w:rPr>
        <w:t>zales</w:t>
      </w:r>
      <w:r w:rsidR="00116FC4" w:rsidRPr="00880231">
        <w:rPr>
          <w:lang w:val="es-ES"/>
        </w:rPr>
        <w:t>,</w:t>
      </w:r>
      <w:r w:rsidR="00500279" w:rsidRPr="00880231">
        <w:rPr>
          <w:lang w:val="es-ES"/>
        </w:rPr>
        <w:t xml:space="preserve"> </w:t>
      </w:r>
      <w:r w:rsidR="0036066A" w:rsidRPr="00880231">
        <w:rPr>
          <w:lang w:val="es-ES"/>
        </w:rPr>
        <w:t>“</w:t>
      </w:r>
      <w:r w:rsidR="00880231" w:rsidRPr="00880231">
        <w:rPr>
          <w:lang w:val="es-ES"/>
        </w:rPr>
        <w:t>La cadena de suministro verde: su importancia e integración en las organizaciones contemporáneas</w:t>
      </w:r>
      <w:r w:rsidR="0036066A" w:rsidRPr="00880231">
        <w:rPr>
          <w:i/>
          <w:iCs/>
          <w:lang w:val="es-ES"/>
        </w:rPr>
        <w:t>”</w:t>
      </w:r>
      <w:r w:rsidR="00116FC4" w:rsidRPr="00880231">
        <w:rPr>
          <w:lang w:val="es-ES"/>
        </w:rPr>
        <w:t xml:space="preserve">. </w:t>
      </w:r>
      <w:r w:rsidR="00FA6DEA" w:rsidRPr="00FA6DEA">
        <w:rPr>
          <w:lang w:val="en-US"/>
        </w:rPr>
        <w:t>International journal of good conscience</w:t>
      </w:r>
      <w:r w:rsidR="003F2051" w:rsidRPr="00DE586D">
        <w:rPr>
          <w:lang w:val="en-US"/>
        </w:rPr>
        <w:t xml:space="preserve">, </w:t>
      </w:r>
      <w:r w:rsidR="00FA6DEA">
        <w:rPr>
          <w:lang w:val="en-US"/>
        </w:rPr>
        <w:t xml:space="preserve">PP. </w:t>
      </w:r>
      <w:r w:rsidR="00917EAA">
        <w:rPr>
          <w:lang w:val="en-US"/>
        </w:rPr>
        <w:t xml:space="preserve">320-334, </w:t>
      </w:r>
      <w:r w:rsidR="003F2051" w:rsidRPr="00DE586D">
        <w:rPr>
          <w:lang w:val="en-US"/>
        </w:rPr>
        <w:t>201</w:t>
      </w:r>
      <w:r w:rsidR="00FA6DEA">
        <w:rPr>
          <w:lang w:val="en-US"/>
        </w:rPr>
        <w:t>9</w:t>
      </w:r>
      <w:r w:rsidR="003F2051" w:rsidRPr="00DE586D">
        <w:rPr>
          <w:lang w:val="en-US"/>
        </w:rPr>
        <w:t>.</w:t>
      </w:r>
    </w:p>
    <w:p w14:paraId="2C10DB30" w14:textId="77777777" w:rsidR="00210FCC" w:rsidRPr="00DE586D" w:rsidRDefault="00210FCC" w:rsidP="00116FC4">
      <w:pPr>
        <w:rPr>
          <w:lang w:val="en-US"/>
        </w:rPr>
      </w:pPr>
    </w:p>
    <w:p w14:paraId="0AECF2C8" w14:textId="1C6C6F8A" w:rsidR="00540E0D" w:rsidRDefault="00210FCC" w:rsidP="00540E0D">
      <w:bookmarkStart w:id="24" w:name="Dos"/>
      <w:r w:rsidRPr="00DE586D">
        <w:rPr>
          <w:lang w:val="en-US"/>
        </w:rPr>
        <w:t>[2]</w:t>
      </w:r>
      <w:bookmarkEnd w:id="24"/>
      <w:r w:rsidRPr="00DE586D">
        <w:rPr>
          <w:lang w:val="en-US"/>
        </w:rPr>
        <w:t xml:space="preserve"> </w:t>
      </w:r>
      <w:r w:rsidR="00CF1B5B" w:rsidRPr="00DE586D">
        <w:rPr>
          <w:lang w:val="en-US"/>
        </w:rPr>
        <w:t xml:space="preserve">A. </w:t>
      </w:r>
      <w:r w:rsidR="00540E0D" w:rsidRPr="00DE586D">
        <w:rPr>
          <w:lang w:val="en-US"/>
        </w:rPr>
        <w:t xml:space="preserve">Ghulam, </w:t>
      </w:r>
      <w:r w:rsidR="00CF1B5B" w:rsidRPr="00DE586D">
        <w:rPr>
          <w:lang w:val="en-US"/>
        </w:rPr>
        <w:t xml:space="preserve">A. </w:t>
      </w:r>
      <w:r w:rsidR="00540E0D" w:rsidRPr="00DE586D">
        <w:rPr>
          <w:lang w:val="en-US"/>
        </w:rPr>
        <w:t xml:space="preserve">Saira, </w:t>
      </w:r>
      <w:r w:rsidR="00CF1B5B" w:rsidRPr="00DE586D">
        <w:rPr>
          <w:lang w:val="en-US"/>
        </w:rPr>
        <w:t xml:space="preserve">N. </w:t>
      </w:r>
      <w:r w:rsidR="00540E0D" w:rsidRPr="00DE586D">
        <w:rPr>
          <w:lang w:val="en-US"/>
        </w:rPr>
        <w:t xml:space="preserve">Saman, &amp; </w:t>
      </w:r>
      <w:r w:rsidR="00CF1B5B" w:rsidRPr="00DE586D">
        <w:rPr>
          <w:lang w:val="en-US"/>
        </w:rPr>
        <w:t xml:space="preserve">I. </w:t>
      </w:r>
      <w:r w:rsidR="00540E0D" w:rsidRPr="00DE586D">
        <w:rPr>
          <w:lang w:val="en-US"/>
        </w:rPr>
        <w:t>Sehrish</w:t>
      </w:r>
      <w:r w:rsidR="008E283F" w:rsidRPr="00DE586D">
        <w:rPr>
          <w:lang w:val="en-US"/>
        </w:rPr>
        <w:t>,</w:t>
      </w:r>
      <w:r w:rsidR="00540E0D" w:rsidRPr="00DE586D">
        <w:rPr>
          <w:lang w:val="en-US"/>
        </w:rPr>
        <w:t xml:space="preserve"> </w:t>
      </w:r>
      <w:r w:rsidR="00CF1B5B" w:rsidRPr="00DE586D">
        <w:rPr>
          <w:lang w:val="en-US"/>
        </w:rPr>
        <w:t>“</w:t>
      </w:r>
      <w:r w:rsidR="00540E0D" w:rsidRPr="00DE586D">
        <w:rPr>
          <w:lang w:val="en-US"/>
        </w:rPr>
        <w:t>Antecedents and mechanism of employee well-being for social sustainability: A sequential mediation</w:t>
      </w:r>
      <w:r w:rsidR="00CF1B5B" w:rsidRPr="00DE586D">
        <w:rPr>
          <w:lang w:val="en-US"/>
        </w:rPr>
        <w:t>”</w:t>
      </w:r>
      <w:r w:rsidR="00540E0D" w:rsidRPr="00DE586D">
        <w:rPr>
          <w:lang w:val="en-US"/>
        </w:rPr>
        <w:t xml:space="preserve">. </w:t>
      </w:r>
      <w:r w:rsidR="00540E0D" w:rsidRPr="00540E0D">
        <w:t xml:space="preserve">Business - Sustainable Production and Consumption, </w:t>
      </w:r>
      <w:r w:rsidR="00CD2396">
        <w:t>PP</w:t>
      </w:r>
      <w:r w:rsidR="00C346F8">
        <w:t xml:space="preserve">. </w:t>
      </w:r>
      <w:r w:rsidR="00540E0D" w:rsidRPr="00540E0D">
        <w:t>79-89</w:t>
      </w:r>
      <w:r w:rsidR="002A4827">
        <w:t>, 2020.</w:t>
      </w:r>
    </w:p>
    <w:p w14:paraId="7579B2FE" w14:textId="77777777" w:rsidR="00AF0704" w:rsidRDefault="00AF0704" w:rsidP="00540E0D"/>
    <w:p w14:paraId="437786CA" w14:textId="6B10AE52" w:rsidR="00173DE0" w:rsidRDefault="00AF0704" w:rsidP="00173DE0">
      <w:bookmarkStart w:id="25" w:name="Tres"/>
      <w:r w:rsidRPr="00AF0704">
        <w:t>[</w:t>
      </w:r>
      <w:r>
        <w:t>3</w:t>
      </w:r>
      <w:r w:rsidRPr="00AF0704">
        <w:t>]</w:t>
      </w:r>
      <w:bookmarkEnd w:id="25"/>
      <w:r w:rsidR="00173DE0">
        <w:t xml:space="preserve"> </w:t>
      </w:r>
      <w:r w:rsidR="00EE167C">
        <w:t xml:space="preserve">J. </w:t>
      </w:r>
      <w:r w:rsidR="00173DE0" w:rsidRPr="00173DE0">
        <w:t xml:space="preserve">Bustamante, </w:t>
      </w:r>
      <w:r w:rsidR="00603ADF">
        <w:t>“</w:t>
      </w:r>
      <w:r w:rsidR="00173DE0" w:rsidRPr="00173DE0">
        <w:t>Evolución de las cadenas de suministro para el comercio electrónico y una última milla sustentable</w:t>
      </w:r>
      <w:r w:rsidR="00603ADF">
        <w:t>”</w:t>
      </w:r>
      <w:r w:rsidR="00173DE0" w:rsidRPr="00173DE0">
        <w:t xml:space="preserve">. Universidad </w:t>
      </w:r>
      <w:r w:rsidR="00F8434E">
        <w:t xml:space="preserve">Nacional </w:t>
      </w:r>
      <w:r w:rsidR="00603ADF" w:rsidRPr="00173DE0">
        <w:t>Autónoma</w:t>
      </w:r>
      <w:r w:rsidR="00173DE0" w:rsidRPr="00173DE0">
        <w:t xml:space="preserve"> de </w:t>
      </w:r>
      <w:r w:rsidR="00603ADF" w:rsidRPr="00173DE0">
        <w:t>México</w:t>
      </w:r>
      <w:r w:rsidR="00173DE0" w:rsidRPr="00173DE0">
        <w:t xml:space="preserve">, </w:t>
      </w:r>
      <w:r w:rsidR="00F8434E">
        <w:t xml:space="preserve">PP. </w:t>
      </w:r>
      <w:r w:rsidR="00173DE0" w:rsidRPr="00173DE0">
        <w:t>96-97</w:t>
      </w:r>
      <w:r w:rsidR="00F8434E">
        <w:t>, 2022.</w:t>
      </w:r>
    </w:p>
    <w:p w14:paraId="1CB521D3" w14:textId="77777777" w:rsidR="002D36BF" w:rsidRDefault="002D36BF" w:rsidP="00173DE0"/>
    <w:p w14:paraId="13D6B38B" w14:textId="1FAB9DB4" w:rsidR="002D36BF" w:rsidRPr="002D36BF" w:rsidRDefault="002D36BF" w:rsidP="002D36BF">
      <w:bookmarkStart w:id="26" w:name="Cuatro"/>
      <w:r w:rsidRPr="002D36BF">
        <w:t>[</w:t>
      </w:r>
      <w:r>
        <w:t>4</w:t>
      </w:r>
      <w:r w:rsidRPr="002D36BF">
        <w:t>]</w:t>
      </w:r>
      <w:bookmarkEnd w:id="26"/>
      <w:r>
        <w:t xml:space="preserve"> </w:t>
      </w:r>
      <w:r w:rsidRPr="002D36BF">
        <w:t>Carbono</w:t>
      </w:r>
      <w:r w:rsidR="00FA7203">
        <w:t xml:space="preserve"> </w:t>
      </w:r>
      <w:r w:rsidRPr="002D36BF">
        <w:t>NEWS</w:t>
      </w:r>
      <w:r w:rsidR="008E283F">
        <w:t>,</w:t>
      </w:r>
      <w:r w:rsidR="000B1150">
        <w:t xml:space="preserve"> “</w:t>
      </w:r>
      <w:r w:rsidRPr="002D36BF">
        <w:t>El 60% de las empresas latinoamericanas apuesta por la sostenibilidad</w:t>
      </w:r>
      <w:r w:rsidR="000B1150">
        <w:t>”</w:t>
      </w:r>
      <w:r w:rsidR="00EF699C">
        <w:t>,</w:t>
      </w:r>
      <w:r w:rsidR="00EF699C" w:rsidRPr="00EF699C">
        <w:t xml:space="preserve"> </w:t>
      </w:r>
      <w:r w:rsidR="00EF699C" w:rsidRPr="002D36BF">
        <w:t>2021</w:t>
      </w:r>
      <w:r w:rsidRPr="002D36BF">
        <w:t>.</w:t>
      </w:r>
      <w:r w:rsidR="000A31F7">
        <w:t xml:space="preserve"> </w:t>
      </w:r>
      <w:r w:rsidRPr="002D36BF">
        <w:t xml:space="preserve"> </w:t>
      </w:r>
      <w:r w:rsidR="000F4503" w:rsidRPr="000F4503">
        <w:t>[En línea]</w:t>
      </w:r>
      <w:r w:rsidR="000F4503">
        <w:t xml:space="preserve">. </w:t>
      </w:r>
      <w:r w:rsidR="00B21EFE">
        <w:t>Disponible en:</w:t>
      </w:r>
      <w:r w:rsidRPr="002D36BF">
        <w:t xml:space="preserve"> </w:t>
      </w:r>
      <w:hyperlink r:id="rId30" w:history="1">
        <w:r w:rsidR="0082092B" w:rsidRPr="002D36BF">
          <w:rPr>
            <w:rStyle w:val="Hyperlink"/>
          </w:rPr>
          <w:t>https://www.carbono.news/economia/el-60-de-importantes-ceos-latinoamericanos-apuesta-por-la-sostenibilidad-segun-estudio/</w:t>
        </w:r>
      </w:hyperlink>
      <w:r w:rsidR="00CD6C1C">
        <w:t xml:space="preserve">. </w:t>
      </w:r>
    </w:p>
    <w:p w14:paraId="731BFD70" w14:textId="77777777" w:rsidR="002D36BF" w:rsidRDefault="002D36BF" w:rsidP="00173DE0"/>
    <w:p w14:paraId="78B01A2A" w14:textId="4AE6B80C" w:rsidR="00AD5814" w:rsidRPr="00DE586D" w:rsidRDefault="00BF7B1D" w:rsidP="00AD5814">
      <w:pPr>
        <w:rPr>
          <w:lang w:val="en-US"/>
        </w:rPr>
      </w:pPr>
      <w:bookmarkStart w:id="27" w:name="Cinco"/>
      <w:r w:rsidRPr="00BF7B1D">
        <w:t>[</w:t>
      </w:r>
      <w:r>
        <w:t>5</w:t>
      </w:r>
      <w:r w:rsidRPr="00BF7B1D">
        <w:t>]</w:t>
      </w:r>
      <w:r w:rsidR="00AD5814">
        <w:t xml:space="preserve"> H. </w:t>
      </w:r>
      <w:r w:rsidR="00AD5814" w:rsidRPr="00AD5814">
        <w:t xml:space="preserve">Hernández, </w:t>
      </w:r>
      <w:r w:rsidR="009172F9">
        <w:t>“</w:t>
      </w:r>
      <w:r w:rsidR="00AD5814" w:rsidRPr="00AD5814">
        <w:t>Análisis de la cadena de suministro de circuito cerrado mediante algoritmos genéticos</w:t>
      </w:r>
      <w:r w:rsidR="009172F9">
        <w:t>”</w:t>
      </w:r>
      <w:r w:rsidR="00AD5814" w:rsidRPr="00AD5814">
        <w:t xml:space="preserve">. </w:t>
      </w:r>
      <w:r w:rsidR="00AD5814" w:rsidRPr="00DE586D">
        <w:rPr>
          <w:lang w:val="en-US"/>
        </w:rPr>
        <w:t>Universidad de la Sabana</w:t>
      </w:r>
      <w:r w:rsidR="009172F9" w:rsidRPr="00DE586D">
        <w:rPr>
          <w:lang w:val="en-US"/>
        </w:rPr>
        <w:t>, 2012.</w:t>
      </w:r>
    </w:p>
    <w:p w14:paraId="5E29D1BC" w14:textId="16E8A8A2" w:rsidR="00E615D8" w:rsidRPr="00DE586D" w:rsidRDefault="00E615D8" w:rsidP="00173DE0">
      <w:pPr>
        <w:rPr>
          <w:lang w:val="en-US"/>
        </w:rPr>
      </w:pPr>
    </w:p>
    <w:p w14:paraId="37ADD88F" w14:textId="60208597" w:rsidR="00F7309D" w:rsidRPr="00DE586D" w:rsidRDefault="00477DFB" w:rsidP="00F7309D">
      <w:pPr>
        <w:rPr>
          <w:lang w:val="en-US"/>
        </w:rPr>
      </w:pPr>
      <w:bookmarkStart w:id="28" w:name="Seis"/>
      <w:bookmarkEnd w:id="27"/>
      <w:r w:rsidRPr="00DE586D">
        <w:rPr>
          <w:lang w:val="en-US"/>
        </w:rPr>
        <w:t>[6]</w:t>
      </w:r>
      <w:bookmarkEnd w:id="28"/>
      <w:r w:rsidR="00513558" w:rsidRPr="00DE586D">
        <w:rPr>
          <w:lang w:val="en-US"/>
        </w:rPr>
        <w:t xml:space="preserve"> </w:t>
      </w:r>
      <w:r w:rsidR="00D35A4F" w:rsidRPr="00DE586D">
        <w:rPr>
          <w:lang w:val="en-US"/>
        </w:rPr>
        <w:t xml:space="preserve">D. Rogers </w:t>
      </w:r>
      <w:r w:rsidR="00D35A4F">
        <w:rPr>
          <w:lang w:val="en-US"/>
        </w:rPr>
        <w:t xml:space="preserve">&amp; </w:t>
      </w:r>
      <w:r w:rsidR="00513558" w:rsidRPr="00DE586D">
        <w:rPr>
          <w:lang w:val="en-US"/>
        </w:rPr>
        <w:t>R.</w:t>
      </w:r>
      <w:r w:rsidRPr="00DE586D">
        <w:rPr>
          <w:lang w:val="en-US"/>
        </w:rPr>
        <w:t xml:space="preserve"> </w:t>
      </w:r>
      <w:r w:rsidR="00F7309D" w:rsidRPr="00DE586D">
        <w:rPr>
          <w:lang w:val="en-US"/>
        </w:rPr>
        <w:t>Tibben-Lembket</w:t>
      </w:r>
      <w:r w:rsidR="00B06F9B">
        <w:rPr>
          <w:lang w:val="en-US"/>
        </w:rPr>
        <w:t>,</w:t>
      </w:r>
      <w:r w:rsidR="006914F2" w:rsidRPr="00DE586D">
        <w:rPr>
          <w:lang w:val="en-US"/>
        </w:rPr>
        <w:t xml:space="preserve"> </w:t>
      </w:r>
      <w:r w:rsidR="008B620E" w:rsidRPr="00DE586D">
        <w:rPr>
          <w:lang w:val="en-US"/>
        </w:rPr>
        <w:t>“</w:t>
      </w:r>
      <w:r w:rsidR="00F7309D" w:rsidRPr="00DE586D">
        <w:rPr>
          <w:lang w:val="en-US"/>
        </w:rPr>
        <w:t>An examination of reverse logistics prectices</w:t>
      </w:r>
      <w:r w:rsidR="008B620E" w:rsidRPr="00DE586D">
        <w:rPr>
          <w:lang w:val="en-US"/>
        </w:rPr>
        <w:t>”</w:t>
      </w:r>
      <w:r w:rsidR="00F7309D" w:rsidRPr="00DE586D">
        <w:rPr>
          <w:lang w:val="en-US"/>
        </w:rPr>
        <w:t xml:space="preserve">. Journal of business logistics, </w:t>
      </w:r>
      <w:r w:rsidR="004E4CB9" w:rsidRPr="00DE586D">
        <w:rPr>
          <w:lang w:val="en-US"/>
        </w:rPr>
        <w:t xml:space="preserve">PP. </w:t>
      </w:r>
      <w:r w:rsidR="00F7309D" w:rsidRPr="00DE586D">
        <w:rPr>
          <w:lang w:val="en-US"/>
        </w:rPr>
        <w:t>129-148</w:t>
      </w:r>
      <w:r w:rsidR="004E4CB9" w:rsidRPr="00DE586D">
        <w:rPr>
          <w:lang w:val="en-US"/>
        </w:rPr>
        <w:t xml:space="preserve">, </w:t>
      </w:r>
      <w:r w:rsidR="008B620E" w:rsidRPr="00DE586D">
        <w:rPr>
          <w:lang w:val="en-US"/>
        </w:rPr>
        <w:t>2001</w:t>
      </w:r>
      <w:r w:rsidR="004E4CB9" w:rsidRPr="00DE586D">
        <w:rPr>
          <w:lang w:val="en-US"/>
        </w:rPr>
        <w:t>.</w:t>
      </w:r>
    </w:p>
    <w:p w14:paraId="71312C73" w14:textId="2359C63C" w:rsidR="00AF0704" w:rsidRPr="00DE586D" w:rsidRDefault="00AF0704" w:rsidP="00540E0D">
      <w:pPr>
        <w:rPr>
          <w:lang w:val="en-US"/>
        </w:rPr>
      </w:pPr>
    </w:p>
    <w:p w14:paraId="06984B26" w14:textId="0F6ADB76" w:rsidR="00272CC0" w:rsidRDefault="00270D97" w:rsidP="00270D97">
      <w:bookmarkStart w:id="29" w:name="Siete"/>
      <w:r w:rsidRPr="00DE586D">
        <w:rPr>
          <w:lang w:val="en-US"/>
        </w:rPr>
        <w:t>[7]</w:t>
      </w:r>
      <w:bookmarkEnd w:id="29"/>
      <w:r w:rsidRPr="00DE586D">
        <w:rPr>
          <w:lang w:val="en-US"/>
        </w:rPr>
        <w:t xml:space="preserve"> </w:t>
      </w:r>
      <w:r w:rsidR="00180F07" w:rsidRPr="00DE586D">
        <w:rPr>
          <w:lang w:val="en-US"/>
        </w:rPr>
        <w:t>Reverse Logistics Groups</w:t>
      </w:r>
      <w:r w:rsidR="008E283F" w:rsidRPr="00DE586D">
        <w:rPr>
          <w:lang w:val="en-US"/>
        </w:rPr>
        <w:t>,</w:t>
      </w:r>
      <w:r w:rsidRPr="00DE586D">
        <w:rPr>
          <w:lang w:val="en-US"/>
        </w:rPr>
        <w:t xml:space="preserve"> </w:t>
      </w:r>
      <w:r w:rsidR="00180F07" w:rsidRPr="00DE586D">
        <w:rPr>
          <w:lang w:val="en-US"/>
        </w:rPr>
        <w:t xml:space="preserve">“Logistics </w:t>
      </w:r>
      <w:r w:rsidR="00042769" w:rsidRPr="00DE586D">
        <w:rPr>
          <w:lang w:val="en-US"/>
        </w:rPr>
        <w:t>Reverse</w:t>
      </w:r>
      <w:r w:rsidR="00180F07" w:rsidRPr="00DE586D">
        <w:rPr>
          <w:lang w:val="en-US"/>
        </w:rPr>
        <w:t>”</w:t>
      </w:r>
      <w:r w:rsidR="00042769" w:rsidRPr="00DE586D">
        <w:rPr>
          <w:lang w:val="en-US"/>
        </w:rPr>
        <w:t xml:space="preserve">, </w:t>
      </w:r>
      <w:r w:rsidRPr="00DE586D">
        <w:rPr>
          <w:lang w:val="en-US"/>
        </w:rPr>
        <w:t xml:space="preserve">2020. </w:t>
      </w:r>
      <w:r w:rsidR="00042769" w:rsidRPr="00042769">
        <w:t>[En línea]. Disponible en:</w:t>
      </w:r>
      <w:r w:rsidR="00042769" w:rsidRPr="002D36BF">
        <w:t xml:space="preserve"> </w:t>
      </w:r>
      <w:hyperlink r:id="rId31" w:history="1">
        <w:r w:rsidR="00272CC0" w:rsidRPr="00A55A03">
          <w:rPr>
            <w:rStyle w:val="Hyperlink"/>
          </w:rPr>
          <w:t>https://rev-log.com/company/</w:t>
        </w:r>
      </w:hyperlink>
      <w:r w:rsidR="00272CC0">
        <w:t>.</w:t>
      </w:r>
    </w:p>
    <w:p w14:paraId="014D3B6A" w14:textId="178D9B07" w:rsidR="00540E0D" w:rsidRDefault="00540E0D" w:rsidP="00116FC4"/>
    <w:p w14:paraId="4FB94E0E" w14:textId="5DB73272" w:rsidR="00B55D0F" w:rsidRDefault="0048510C" w:rsidP="00116FC4">
      <w:bookmarkStart w:id="30" w:name="Ocho"/>
      <w:r w:rsidRPr="0048510C">
        <w:t>[</w:t>
      </w:r>
      <w:r>
        <w:t>8</w:t>
      </w:r>
      <w:r w:rsidRPr="0048510C">
        <w:t>]</w:t>
      </w:r>
      <w:bookmarkEnd w:id="30"/>
      <w:r w:rsidRPr="0048510C">
        <w:t xml:space="preserve"> </w:t>
      </w:r>
      <w:r>
        <w:t xml:space="preserve">J. </w:t>
      </w:r>
      <w:r w:rsidRPr="0048510C">
        <w:t xml:space="preserve">Valenzuela, </w:t>
      </w:r>
      <w:r w:rsidR="00112E87">
        <w:t xml:space="preserve">E. </w:t>
      </w:r>
      <w:r w:rsidR="00112E87" w:rsidRPr="0048510C">
        <w:t>Pérez</w:t>
      </w:r>
      <w:r w:rsidR="00112E87">
        <w:t xml:space="preserve"> </w:t>
      </w:r>
      <w:r w:rsidRPr="0048510C">
        <w:t xml:space="preserve">&amp; </w:t>
      </w:r>
      <w:r w:rsidR="00112E87">
        <w:t xml:space="preserve">M. </w:t>
      </w:r>
      <w:r w:rsidRPr="0048510C">
        <w:t>Alfaro</w:t>
      </w:r>
      <w:r w:rsidR="008E283F">
        <w:t>,</w:t>
      </w:r>
      <w:r w:rsidRPr="0048510C">
        <w:t xml:space="preserve"> </w:t>
      </w:r>
      <w:r w:rsidR="00E93F90">
        <w:t>“</w:t>
      </w:r>
      <w:r w:rsidRPr="0048510C">
        <w:t>Diseño de la cadena logística inversa para modelo de negocio de economía circular</w:t>
      </w:r>
      <w:r w:rsidR="00E93F90">
        <w:t>”</w:t>
      </w:r>
      <w:r w:rsidRPr="0048510C">
        <w:t>.</w:t>
      </w:r>
      <w:r w:rsidR="00551196">
        <w:t xml:space="preserve"> Scielo, </w:t>
      </w:r>
      <w:r w:rsidRPr="0048510C">
        <w:t>Ingeniería Industrial</w:t>
      </w:r>
      <w:r w:rsidR="00B55D0F">
        <w:t>, 2019</w:t>
      </w:r>
      <w:r w:rsidR="00F84F88">
        <w:t>.</w:t>
      </w:r>
    </w:p>
    <w:p w14:paraId="055036C8" w14:textId="77777777" w:rsidR="00C117A8" w:rsidRDefault="00C117A8" w:rsidP="00116FC4"/>
    <w:p w14:paraId="6664E881" w14:textId="0C77FE87" w:rsidR="00B16ED5" w:rsidRDefault="00C117A8" w:rsidP="00B16ED5">
      <w:bookmarkStart w:id="31" w:name="Nueve"/>
      <w:r w:rsidRPr="0048510C">
        <w:t>[</w:t>
      </w:r>
      <w:r>
        <w:t>9</w:t>
      </w:r>
      <w:r w:rsidRPr="0048510C">
        <w:t>]</w:t>
      </w:r>
      <w:bookmarkEnd w:id="31"/>
      <w:r>
        <w:t xml:space="preserve"> </w:t>
      </w:r>
      <w:r w:rsidR="00B16ED5">
        <w:t>J. Ortiz</w:t>
      </w:r>
      <w:r w:rsidR="008E283F">
        <w:t>,</w:t>
      </w:r>
      <w:r w:rsidR="00B16ED5">
        <w:t xml:space="preserve"> “Cadena de suministro de ciclo cerrado: Estructura conceptual y modelamiento”.</w:t>
      </w:r>
      <w:r w:rsidR="00AC0BA4">
        <w:t xml:space="preserve"> </w:t>
      </w:r>
      <w:r w:rsidR="00B16ED5">
        <w:t xml:space="preserve">Instituto </w:t>
      </w:r>
      <w:r w:rsidR="00AC0BA4">
        <w:t>Tecnológico</w:t>
      </w:r>
      <w:r w:rsidR="00B16ED5">
        <w:t xml:space="preserve"> y de Estudios Superiores de Monterrey</w:t>
      </w:r>
      <w:r w:rsidR="00AC0BA4">
        <w:t>, México,</w:t>
      </w:r>
      <w:r w:rsidR="00B16ED5" w:rsidRPr="00B16ED5">
        <w:t xml:space="preserve"> </w:t>
      </w:r>
      <w:r w:rsidR="00B16ED5">
        <w:t>2004.</w:t>
      </w:r>
    </w:p>
    <w:p w14:paraId="7C7451B6" w14:textId="48389AAB" w:rsidR="00C117A8" w:rsidRDefault="00C117A8" w:rsidP="00116FC4"/>
    <w:p w14:paraId="58331D0A" w14:textId="39F9FD14" w:rsidR="00EE67AE" w:rsidRPr="00DE586D" w:rsidRDefault="00FA3DB3" w:rsidP="00EE67AE">
      <w:pPr>
        <w:rPr>
          <w:lang w:val="en-US"/>
        </w:rPr>
      </w:pPr>
      <w:bookmarkStart w:id="32" w:name="Diez"/>
      <w:r w:rsidRPr="0048510C">
        <w:t>[</w:t>
      </w:r>
      <w:r>
        <w:t>10</w:t>
      </w:r>
      <w:r w:rsidRPr="0048510C">
        <w:t>]</w:t>
      </w:r>
      <w:bookmarkEnd w:id="32"/>
      <w:r w:rsidR="00EE67AE" w:rsidRPr="00EE67AE">
        <w:t xml:space="preserve"> </w:t>
      </w:r>
      <w:r w:rsidR="00EE67AE">
        <w:t>T. Lorenzo</w:t>
      </w:r>
      <w:r w:rsidR="008E283F">
        <w:t>,</w:t>
      </w:r>
      <w:r w:rsidR="00EE67AE">
        <w:t xml:space="preserve"> “Economía circular y producción lean en la gestión de las cadenas de suministro: Un modelo de simulación”. </w:t>
      </w:r>
      <w:r w:rsidR="00EE67AE" w:rsidRPr="00DE586D">
        <w:rPr>
          <w:lang w:val="en-US"/>
        </w:rPr>
        <w:t xml:space="preserve">Universidad de Oviedo, </w:t>
      </w:r>
      <w:r w:rsidR="00056900" w:rsidRPr="00DE586D">
        <w:rPr>
          <w:lang w:val="en-US"/>
        </w:rPr>
        <w:t xml:space="preserve">PP. </w:t>
      </w:r>
      <w:r w:rsidR="00EE67AE" w:rsidRPr="00DE586D">
        <w:rPr>
          <w:lang w:val="en-US"/>
        </w:rPr>
        <w:t>71-72</w:t>
      </w:r>
      <w:r w:rsidR="00056900" w:rsidRPr="00DE586D">
        <w:rPr>
          <w:lang w:val="en-US"/>
        </w:rPr>
        <w:t>, 2021.</w:t>
      </w:r>
    </w:p>
    <w:p w14:paraId="7DD1B2E5" w14:textId="3BEE0098" w:rsidR="0048510C" w:rsidRPr="00DE586D" w:rsidRDefault="0048510C" w:rsidP="00116FC4">
      <w:pPr>
        <w:rPr>
          <w:lang w:val="en-US"/>
        </w:rPr>
      </w:pPr>
    </w:p>
    <w:p w14:paraId="4B4DA03E" w14:textId="1C38F979" w:rsidR="00E85875" w:rsidRDefault="00E85875" w:rsidP="00E85875">
      <w:bookmarkStart w:id="33" w:name="Once"/>
      <w:r w:rsidRPr="00DE586D">
        <w:rPr>
          <w:lang w:val="en-US"/>
        </w:rPr>
        <w:t>[11]</w:t>
      </w:r>
      <w:bookmarkEnd w:id="33"/>
      <w:r w:rsidRPr="00DE586D">
        <w:rPr>
          <w:lang w:val="en-US"/>
        </w:rPr>
        <w:t xml:space="preserve"> Haynes, Murray &amp; Skene</w:t>
      </w:r>
      <w:r w:rsidR="00E31024" w:rsidRPr="00DE586D">
        <w:rPr>
          <w:lang w:val="en-US"/>
        </w:rPr>
        <w:t>,</w:t>
      </w:r>
      <w:r w:rsidRPr="00DE586D">
        <w:rPr>
          <w:lang w:val="en-US"/>
        </w:rPr>
        <w:t xml:space="preserve"> </w:t>
      </w:r>
      <w:r w:rsidR="00E31024" w:rsidRPr="00DE586D">
        <w:rPr>
          <w:lang w:val="en-US"/>
        </w:rPr>
        <w:t>“</w:t>
      </w:r>
      <w:r w:rsidRPr="00DE586D">
        <w:rPr>
          <w:lang w:val="en-US"/>
        </w:rPr>
        <w:t>The circular economy: an interdisciplinary exploration of the concept and application in a global context</w:t>
      </w:r>
      <w:r w:rsidR="00E31024" w:rsidRPr="00DE586D">
        <w:rPr>
          <w:lang w:val="en-US"/>
        </w:rPr>
        <w:t>”</w:t>
      </w:r>
      <w:r w:rsidRPr="00DE586D">
        <w:rPr>
          <w:lang w:val="en-US"/>
        </w:rPr>
        <w:t xml:space="preserve">. </w:t>
      </w:r>
      <w:r>
        <w:t xml:space="preserve">Journal of business ethics, </w:t>
      </w:r>
      <w:r w:rsidR="00621631">
        <w:t xml:space="preserve">PP. </w:t>
      </w:r>
      <w:r>
        <w:t>369-380</w:t>
      </w:r>
      <w:r w:rsidR="00621631">
        <w:t>,</w:t>
      </w:r>
      <w:r w:rsidRPr="00E85875">
        <w:t xml:space="preserve"> </w:t>
      </w:r>
      <w:r>
        <w:t>2017.</w:t>
      </w:r>
    </w:p>
    <w:p w14:paraId="36C62320" w14:textId="77777777" w:rsidR="00621631" w:rsidRDefault="00621631" w:rsidP="00E85875"/>
    <w:p w14:paraId="16EB1C13" w14:textId="3FA0DA8D" w:rsidR="00621631" w:rsidRDefault="00621631" w:rsidP="00621631">
      <w:bookmarkStart w:id="34" w:name="Doce"/>
      <w:r w:rsidRPr="0048510C">
        <w:t>[</w:t>
      </w:r>
      <w:r>
        <w:t>12</w:t>
      </w:r>
      <w:r w:rsidRPr="0048510C">
        <w:t>]</w:t>
      </w:r>
      <w:bookmarkEnd w:id="34"/>
      <w:r>
        <w:t xml:space="preserve"> G. Moreno, “Economía circular: Crecimiento inteligente, sostenible e integrador”. Universidad de Ciencias Aplicadas y Ambientales, 2018.</w:t>
      </w:r>
    </w:p>
    <w:p w14:paraId="7559F3CE" w14:textId="77777777" w:rsidR="00621631" w:rsidRDefault="00621631" w:rsidP="00E85875"/>
    <w:p w14:paraId="6D6EC24C" w14:textId="0293988A" w:rsidR="00445149" w:rsidRDefault="00445149" w:rsidP="00445149">
      <w:bookmarkStart w:id="35" w:name="Trece"/>
      <w:r w:rsidRPr="0048510C">
        <w:t>[</w:t>
      </w:r>
      <w:r>
        <w:t>13</w:t>
      </w:r>
      <w:r w:rsidRPr="0048510C">
        <w:t>]</w:t>
      </w:r>
      <w:bookmarkEnd w:id="35"/>
      <w:r>
        <w:t xml:space="preserve"> Geissdoerfer, Savaget, Bocken, &amp; Hultink, “The circular economy, A new sustainability paradigm?”.</w:t>
      </w:r>
      <w:r w:rsidR="007C4E5F">
        <w:t xml:space="preserve"> </w:t>
      </w:r>
      <w:r>
        <w:t xml:space="preserve">Journal of cleaner production, </w:t>
      </w:r>
      <w:r w:rsidR="007C4E5F">
        <w:t xml:space="preserve">PP. </w:t>
      </w:r>
      <w:r>
        <w:t>757-768</w:t>
      </w:r>
      <w:r w:rsidR="007C4E5F">
        <w:t>, 2017.</w:t>
      </w:r>
    </w:p>
    <w:p w14:paraId="67BDBC96" w14:textId="4D20C708" w:rsidR="00445149" w:rsidRDefault="00445149" w:rsidP="00E85875"/>
    <w:p w14:paraId="210AB893" w14:textId="454CC587" w:rsidR="00F21D9D" w:rsidRPr="00DE586D" w:rsidRDefault="00F21D9D" w:rsidP="00F21D9D">
      <w:pPr>
        <w:rPr>
          <w:lang w:val="en-US"/>
        </w:rPr>
      </w:pPr>
      <w:bookmarkStart w:id="36" w:name="Catorce"/>
      <w:r w:rsidRPr="00DE586D">
        <w:rPr>
          <w:lang w:val="en-US"/>
        </w:rPr>
        <w:t>[14]</w:t>
      </w:r>
      <w:bookmarkEnd w:id="36"/>
      <w:r w:rsidRPr="00DE586D">
        <w:rPr>
          <w:lang w:val="en-US"/>
        </w:rPr>
        <w:t xml:space="preserve"> C. Hart, </w:t>
      </w:r>
      <w:r w:rsidR="00324516" w:rsidRPr="00DE586D">
        <w:rPr>
          <w:lang w:val="en-US"/>
        </w:rPr>
        <w:t>“</w:t>
      </w:r>
      <w:r w:rsidRPr="00DE586D">
        <w:rPr>
          <w:lang w:val="en-US"/>
        </w:rPr>
        <w:t>Doin a literature review</w:t>
      </w:r>
      <w:r w:rsidR="00324516" w:rsidRPr="00DE586D">
        <w:rPr>
          <w:lang w:val="en-US"/>
        </w:rPr>
        <w:t>”</w:t>
      </w:r>
      <w:r w:rsidRPr="00DE586D">
        <w:rPr>
          <w:lang w:val="en-US"/>
        </w:rPr>
        <w:t>. London: SAGE Publications Ltd</w:t>
      </w:r>
      <w:r w:rsidR="00324516" w:rsidRPr="00DE586D">
        <w:rPr>
          <w:lang w:val="en-US"/>
        </w:rPr>
        <w:t>, 1998</w:t>
      </w:r>
      <w:r w:rsidR="00570736" w:rsidRPr="00DE586D">
        <w:rPr>
          <w:lang w:val="en-US"/>
        </w:rPr>
        <w:t>.</w:t>
      </w:r>
    </w:p>
    <w:p w14:paraId="7025B3E8" w14:textId="3357B44C" w:rsidR="00F21D9D" w:rsidRPr="00DE586D" w:rsidRDefault="00F21D9D" w:rsidP="00E85875">
      <w:pPr>
        <w:rPr>
          <w:lang w:val="en-US"/>
        </w:rPr>
      </w:pPr>
    </w:p>
    <w:p w14:paraId="0DBA91B1" w14:textId="31B83E1A" w:rsidR="000854BA" w:rsidRDefault="000854BA" w:rsidP="000854BA">
      <w:bookmarkStart w:id="37" w:name="Quince"/>
      <w:r w:rsidRPr="00DE586D">
        <w:rPr>
          <w:lang w:val="en-US"/>
        </w:rPr>
        <w:t xml:space="preserve">[15] </w:t>
      </w:r>
      <w:bookmarkEnd w:id="37"/>
      <w:r w:rsidRPr="00DE586D">
        <w:rPr>
          <w:lang w:val="en-US"/>
        </w:rPr>
        <w:t xml:space="preserve">A. Fink, “Conducting research literature reviews”. </w:t>
      </w:r>
      <w:r>
        <w:t>Sage thousand oaks</w:t>
      </w:r>
      <w:r w:rsidR="00016748">
        <w:t>, 1998.</w:t>
      </w:r>
    </w:p>
    <w:p w14:paraId="25B3C450" w14:textId="77777777" w:rsidR="00350B29" w:rsidRDefault="00350B29" w:rsidP="000854BA"/>
    <w:p w14:paraId="198B96A6" w14:textId="5331BAC1" w:rsidR="00350B29" w:rsidRDefault="00350B29" w:rsidP="00350B29">
      <w:bookmarkStart w:id="38" w:name="Diezseis"/>
      <w:r w:rsidRPr="000854BA">
        <w:t>[1</w:t>
      </w:r>
      <w:r>
        <w:t>6</w:t>
      </w:r>
      <w:r w:rsidRPr="000854BA">
        <w:t>]</w:t>
      </w:r>
      <w:r>
        <w:t xml:space="preserve"> </w:t>
      </w:r>
      <w:bookmarkEnd w:id="38"/>
      <w:r>
        <w:t xml:space="preserve">R. Hernández, P. Baptista, R. Sampieri &amp; C. </w:t>
      </w:r>
      <w:r w:rsidR="00922A0C">
        <w:t>Fernández</w:t>
      </w:r>
      <w:r>
        <w:t xml:space="preserve">, </w:t>
      </w:r>
      <w:r w:rsidR="00922A0C">
        <w:t>“</w:t>
      </w:r>
      <w:r>
        <w:t>Metodología de la investigación</w:t>
      </w:r>
      <w:r w:rsidR="00922A0C">
        <w:t>”,</w:t>
      </w:r>
      <w:r w:rsidR="00922A0C" w:rsidRPr="00922A0C">
        <w:t xml:space="preserve"> </w:t>
      </w:r>
      <w:r w:rsidR="00922A0C">
        <w:t>1991.</w:t>
      </w:r>
    </w:p>
    <w:p w14:paraId="301465A1" w14:textId="77777777" w:rsidR="00350B29" w:rsidRDefault="00350B29" w:rsidP="000854BA"/>
    <w:p w14:paraId="1CFDA46A" w14:textId="44A0993E" w:rsidR="00874887" w:rsidRDefault="00874887" w:rsidP="00874887">
      <w:bookmarkStart w:id="39" w:name="Diezsiete"/>
      <w:r w:rsidRPr="008038B7">
        <w:t>[17]</w:t>
      </w:r>
      <w:bookmarkEnd w:id="39"/>
      <w:r w:rsidRPr="008038B7">
        <w:t xml:space="preserve"> H. Martinez, E. Bravo, &amp; </w:t>
      </w:r>
      <w:r w:rsidR="00E10DF7" w:rsidRPr="008038B7">
        <w:t xml:space="preserve">L. </w:t>
      </w:r>
      <w:r w:rsidRPr="008038B7">
        <w:t xml:space="preserve">Becerra, </w:t>
      </w:r>
      <w:r w:rsidR="00E10DF7" w:rsidRPr="008038B7">
        <w:t>“</w:t>
      </w:r>
      <w:r w:rsidRPr="008038B7">
        <w:t>Gestión de la tecnología: estructura intelectual de las investigaciones de la última década</w:t>
      </w:r>
      <w:r w:rsidR="00E10DF7" w:rsidRPr="008038B7">
        <w:t>”</w:t>
      </w:r>
      <w:r w:rsidRPr="008038B7">
        <w:t>. Universidad Industrial de Santander,</w:t>
      </w:r>
      <w:r w:rsidR="00E10DF7" w:rsidRPr="008038B7">
        <w:t xml:space="preserve"> PP.</w:t>
      </w:r>
      <w:r w:rsidRPr="008038B7">
        <w:t xml:space="preserve"> 90-106</w:t>
      </w:r>
      <w:r w:rsidR="00E10DF7" w:rsidRPr="008038B7">
        <w:t>, 2013.</w:t>
      </w:r>
    </w:p>
    <w:p w14:paraId="2983EEBF" w14:textId="77777777" w:rsidR="00672A59" w:rsidRDefault="00672A59" w:rsidP="00874887"/>
    <w:p w14:paraId="28C0C28E" w14:textId="500BF8C0" w:rsidR="00672A59" w:rsidRDefault="00672A59" w:rsidP="00672A59">
      <w:bookmarkStart w:id="40" w:name="Diezocho"/>
      <w:r w:rsidRPr="000854BA">
        <w:t>[1</w:t>
      </w:r>
      <w:r>
        <w:t>8</w:t>
      </w:r>
      <w:r w:rsidRPr="000854BA">
        <w:t>]</w:t>
      </w:r>
      <w:bookmarkEnd w:id="40"/>
      <w:r>
        <w:t xml:space="preserve"> A. Rojas, “Operadores logísticos de clase mundial: marcha por un camino de excelencia”. Universidad Militar Nueva Granada, Repositorio institucional, 2014.</w:t>
      </w:r>
    </w:p>
    <w:p w14:paraId="31E13BD2" w14:textId="77777777" w:rsidR="00672A59" w:rsidRDefault="00672A59" w:rsidP="00874887"/>
    <w:p w14:paraId="15D2CA17" w14:textId="5E193C37" w:rsidR="00672A59" w:rsidRDefault="00672A59" w:rsidP="00672A59">
      <w:bookmarkStart w:id="41" w:name="Dieznueve"/>
      <w:r w:rsidRPr="000854BA">
        <w:t>[1</w:t>
      </w:r>
      <w:r>
        <w:t>9</w:t>
      </w:r>
      <w:r w:rsidRPr="000854BA">
        <w:t>]</w:t>
      </w:r>
      <w:bookmarkEnd w:id="41"/>
      <w:r>
        <w:t xml:space="preserve"> D. Cabeza, “Logística inversa en la gestión de la cadena de suministro”. Marge books,</w:t>
      </w:r>
      <w:r w:rsidRPr="00672A59">
        <w:t xml:space="preserve"> </w:t>
      </w:r>
      <w:r>
        <w:t>2012.</w:t>
      </w:r>
    </w:p>
    <w:p w14:paraId="16C81731" w14:textId="499948B4" w:rsidR="000854BA" w:rsidRDefault="000854BA" w:rsidP="00E4258B"/>
    <w:p w14:paraId="77DB1AE3" w14:textId="6C8BAADF" w:rsidR="004B4E32" w:rsidRDefault="004B4E32" w:rsidP="004B4E32">
      <w:bookmarkStart w:id="42" w:name="Veinte"/>
      <w:r w:rsidRPr="000854BA">
        <w:t>[</w:t>
      </w:r>
      <w:r>
        <w:t>20</w:t>
      </w:r>
      <w:r w:rsidRPr="000854BA">
        <w:t>]</w:t>
      </w:r>
      <w:bookmarkEnd w:id="42"/>
      <w:r>
        <w:t xml:space="preserve"> E. Pinzón,</w:t>
      </w:r>
      <w:r w:rsidR="00696B60">
        <w:t xml:space="preserve"> “</w:t>
      </w:r>
      <w:r>
        <w:t xml:space="preserve">Manual para la implementación de compras </w:t>
      </w:r>
      <w:r w:rsidR="003865A5">
        <w:t>verdes</w:t>
      </w:r>
      <w:r w:rsidR="00A666D8">
        <w:t>”.</w:t>
      </w:r>
      <w:r w:rsidR="00A666D8" w:rsidRPr="00A666D8">
        <w:t xml:space="preserve"> </w:t>
      </w:r>
      <w:r w:rsidR="00A666D8">
        <w:t>Universidad Libre</w:t>
      </w:r>
      <w:r w:rsidR="003865A5">
        <w:t>,</w:t>
      </w:r>
      <w:r w:rsidR="003865A5" w:rsidRPr="003865A5">
        <w:t xml:space="preserve"> </w:t>
      </w:r>
      <w:r w:rsidR="003865A5">
        <w:t>2013.</w:t>
      </w:r>
      <w:r w:rsidR="003865A5" w:rsidRPr="003865A5">
        <w:t xml:space="preserve"> </w:t>
      </w:r>
      <w:r w:rsidR="003865A5" w:rsidRPr="00042769">
        <w:t>[En línea]. Disponible en:</w:t>
      </w:r>
      <w:r w:rsidR="00696B60">
        <w:t xml:space="preserve"> </w:t>
      </w:r>
      <w:hyperlink r:id="rId32" w:history="1">
        <w:r w:rsidR="00696B60" w:rsidRPr="00A55A03">
          <w:rPr>
            <w:rStyle w:val="Hyperlink"/>
          </w:rPr>
          <w:t>https://repository.unilibre.edu.co/bitstream/handle/10901/10603/Monografia%20compras%20verdes%20V5%20Final%20Final.pdf?sequence=1</w:t>
        </w:r>
      </w:hyperlink>
      <w:r w:rsidR="00696B60">
        <w:t>.</w:t>
      </w:r>
    </w:p>
    <w:p w14:paraId="6853DCE2" w14:textId="77777777" w:rsidR="00696B60" w:rsidRDefault="00696B60" w:rsidP="004B4E32"/>
    <w:p w14:paraId="4F110681" w14:textId="7278862B" w:rsidR="00A666D8" w:rsidRPr="006361A0" w:rsidRDefault="00A666D8" w:rsidP="00A666D8">
      <w:pPr>
        <w:rPr>
          <w:lang w:val="en-US"/>
        </w:rPr>
      </w:pPr>
      <w:bookmarkStart w:id="43" w:name="Veinteuno"/>
      <w:r w:rsidRPr="000854BA">
        <w:t>[</w:t>
      </w:r>
      <w:r>
        <w:t>21</w:t>
      </w:r>
      <w:r w:rsidRPr="000854BA">
        <w:t>]</w:t>
      </w:r>
      <w:bookmarkEnd w:id="43"/>
      <w:r>
        <w:t xml:space="preserve"> L. Pineda, W. Campo, P. Restrepo, D. Estrada,</w:t>
      </w:r>
      <w:r w:rsidR="006A7C5B">
        <w:t xml:space="preserve"> </w:t>
      </w:r>
      <w:r>
        <w:t xml:space="preserve">&amp; </w:t>
      </w:r>
      <w:r w:rsidR="006A7C5B">
        <w:t xml:space="preserve">C. </w:t>
      </w:r>
      <w:r>
        <w:t xml:space="preserve">Gómez, </w:t>
      </w:r>
      <w:r w:rsidR="006A7C5B">
        <w:t>“</w:t>
      </w:r>
      <w:r>
        <w:t>Supply</w:t>
      </w:r>
      <w:r w:rsidR="006A7C5B">
        <w:t xml:space="preserve"> </w:t>
      </w:r>
      <w:r>
        <w:t>Chain, evolución desde la década de los 50´s</w:t>
      </w:r>
      <w:r w:rsidR="006A7C5B">
        <w:t>”</w:t>
      </w:r>
      <w:r>
        <w:t xml:space="preserve">. </w:t>
      </w:r>
      <w:r w:rsidRPr="00DE586D">
        <w:rPr>
          <w:lang w:val="en-US"/>
        </w:rPr>
        <w:t xml:space="preserve">Universidad Abierta y a </w:t>
      </w:r>
      <w:r w:rsidRPr="006361A0">
        <w:rPr>
          <w:lang w:val="en-US"/>
        </w:rPr>
        <w:t>Distancia</w:t>
      </w:r>
      <w:r w:rsidR="006A7C5B" w:rsidRPr="006361A0">
        <w:rPr>
          <w:lang w:val="en-US"/>
        </w:rPr>
        <w:t>, Ibagué,</w:t>
      </w:r>
      <w:r w:rsidR="0090388D" w:rsidRPr="006361A0">
        <w:rPr>
          <w:lang w:val="en-US"/>
        </w:rPr>
        <w:t xml:space="preserve"> Colombia,</w:t>
      </w:r>
      <w:r w:rsidR="006A7C5B" w:rsidRPr="006361A0">
        <w:rPr>
          <w:lang w:val="en-US"/>
        </w:rPr>
        <w:t xml:space="preserve"> 2018.</w:t>
      </w:r>
    </w:p>
    <w:p w14:paraId="3DCF26D1" w14:textId="77777777" w:rsidR="00A666D8" w:rsidRPr="006361A0" w:rsidRDefault="00A666D8" w:rsidP="004B4E32">
      <w:pPr>
        <w:rPr>
          <w:lang w:val="en-US"/>
        </w:rPr>
      </w:pPr>
    </w:p>
    <w:p w14:paraId="61B68E88" w14:textId="703BE4DA" w:rsidR="00C10EAC" w:rsidRPr="00DE586D" w:rsidRDefault="00C10EAC" w:rsidP="00C10EAC">
      <w:pPr>
        <w:rPr>
          <w:lang w:val="en-US"/>
        </w:rPr>
      </w:pPr>
      <w:bookmarkStart w:id="44" w:name="Veintedos"/>
      <w:r w:rsidRPr="00DE586D">
        <w:rPr>
          <w:lang w:val="en-US"/>
        </w:rPr>
        <w:t>[22]</w:t>
      </w:r>
      <w:bookmarkEnd w:id="44"/>
      <w:r w:rsidRPr="00DE586D">
        <w:rPr>
          <w:lang w:val="en-US"/>
        </w:rPr>
        <w:t xml:space="preserve"> R. Baumgartner, “Critical Perspectives of Sustainable Development Research and Practice”</w:t>
      </w:r>
      <w:r w:rsidR="00C04423" w:rsidRPr="00DE586D">
        <w:rPr>
          <w:lang w:val="en-US"/>
        </w:rPr>
        <w:t xml:space="preserve">. Journal </w:t>
      </w:r>
      <w:r w:rsidRPr="00DE586D">
        <w:rPr>
          <w:lang w:val="en-US"/>
        </w:rPr>
        <w:t>Ultrecht</w:t>
      </w:r>
      <w:r w:rsidR="00C04423" w:rsidRPr="00DE586D">
        <w:rPr>
          <w:lang w:val="en-US"/>
        </w:rPr>
        <w:t>, 2011</w:t>
      </w:r>
      <w:r w:rsidRPr="00DE586D">
        <w:rPr>
          <w:lang w:val="en-US"/>
        </w:rPr>
        <w:t>.</w:t>
      </w:r>
    </w:p>
    <w:p w14:paraId="2F222E75" w14:textId="2BA36F7A" w:rsidR="000854BA" w:rsidRPr="00DE586D" w:rsidRDefault="000854BA" w:rsidP="00E4258B">
      <w:pPr>
        <w:rPr>
          <w:lang w:val="en-US"/>
        </w:rPr>
      </w:pPr>
    </w:p>
    <w:p w14:paraId="0D8452DA" w14:textId="1EB458EE" w:rsidR="00AF08E0" w:rsidRDefault="00C04423" w:rsidP="00C04423">
      <w:bookmarkStart w:id="45" w:name="Veintetres"/>
      <w:r w:rsidRPr="00DE586D">
        <w:rPr>
          <w:lang w:val="en-US"/>
        </w:rPr>
        <w:t>[2</w:t>
      </w:r>
      <w:r w:rsidR="00AF08E0" w:rsidRPr="00DE586D">
        <w:rPr>
          <w:lang w:val="en-US"/>
        </w:rPr>
        <w:t>3</w:t>
      </w:r>
      <w:r w:rsidRPr="00DE586D">
        <w:rPr>
          <w:lang w:val="en-US"/>
        </w:rPr>
        <w:t>]</w:t>
      </w:r>
      <w:bookmarkEnd w:id="45"/>
      <w:r w:rsidRPr="00DE586D">
        <w:rPr>
          <w:lang w:val="en-US"/>
        </w:rPr>
        <w:t xml:space="preserve"> Global Reporting Initiative</w:t>
      </w:r>
      <w:r w:rsidR="0014080F" w:rsidRPr="00DE586D">
        <w:rPr>
          <w:lang w:val="en-US"/>
        </w:rPr>
        <w:t>, “</w:t>
      </w:r>
      <w:r w:rsidRPr="00DE586D">
        <w:rPr>
          <w:lang w:val="en-US"/>
        </w:rPr>
        <w:t>Sustainability and Reporting Trends in 2025 - Preparing for the future</w:t>
      </w:r>
      <w:r w:rsidR="0014080F" w:rsidRPr="00DE586D">
        <w:rPr>
          <w:lang w:val="en-US"/>
        </w:rPr>
        <w:t xml:space="preserve">”, 2015. </w:t>
      </w:r>
      <w:r w:rsidR="0014080F" w:rsidRPr="00042769">
        <w:t>[En línea]. Disponible en:</w:t>
      </w:r>
      <w:r w:rsidR="0014080F">
        <w:t xml:space="preserve"> </w:t>
      </w:r>
      <w:hyperlink r:id="rId33" w:history="1">
        <w:r w:rsidR="00AF08E0" w:rsidRPr="00A55A03">
          <w:rPr>
            <w:rStyle w:val="Hyperlink"/>
          </w:rPr>
          <w:t>https://www.globalreporting.org/resourcelibrary/Sustainability-and-ReportingTrends-in-2025-1.pdf</w:t>
        </w:r>
      </w:hyperlink>
      <w:r w:rsidR="00AF08E0">
        <w:t>.</w:t>
      </w:r>
    </w:p>
    <w:p w14:paraId="33BE2F37" w14:textId="77777777" w:rsidR="00AF08E0" w:rsidRDefault="00AF08E0" w:rsidP="00C04423"/>
    <w:p w14:paraId="54F584AE" w14:textId="30C18B44" w:rsidR="001C3D9A" w:rsidRPr="00DE586D" w:rsidRDefault="00C04423" w:rsidP="001C3D9A">
      <w:pPr>
        <w:rPr>
          <w:lang w:val="en-US"/>
        </w:rPr>
      </w:pPr>
      <w:r w:rsidRPr="006361A0">
        <w:t xml:space="preserve"> </w:t>
      </w:r>
      <w:bookmarkStart w:id="46" w:name="Veintecuatro"/>
      <w:r w:rsidR="00AF08E0" w:rsidRPr="00DE586D">
        <w:rPr>
          <w:lang w:val="en-US"/>
        </w:rPr>
        <w:t>[24]</w:t>
      </w:r>
      <w:bookmarkEnd w:id="46"/>
      <w:r w:rsidR="00777612" w:rsidRPr="00DE586D">
        <w:rPr>
          <w:lang w:val="en-US"/>
        </w:rPr>
        <w:t xml:space="preserve"> </w:t>
      </w:r>
      <w:r w:rsidR="0091743A" w:rsidRPr="00DE586D">
        <w:rPr>
          <w:lang w:val="en-US"/>
        </w:rPr>
        <w:t>M. Herrera, L. Vargas, &amp; D. Contento</w:t>
      </w:r>
      <w:r w:rsidR="001C3D9A" w:rsidRPr="00DE586D">
        <w:rPr>
          <w:lang w:val="en-US"/>
        </w:rPr>
        <w:t>, “</w:t>
      </w:r>
      <w:r w:rsidR="002F6F7E" w:rsidRPr="00DE586D">
        <w:rPr>
          <w:lang w:val="en-US"/>
        </w:rPr>
        <w:t>Modeling the Traceability and Recovery Process in the Closed-Loop Supply Chain and Their Effects</w:t>
      </w:r>
      <w:r w:rsidR="001C3D9A" w:rsidRPr="00DE586D">
        <w:rPr>
          <w:lang w:val="en-US"/>
        </w:rPr>
        <w:t>”. En, “</w:t>
      </w:r>
      <w:r w:rsidR="002F6F7E" w:rsidRPr="00DE586D">
        <w:rPr>
          <w:lang w:val="en-US"/>
        </w:rPr>
        <w:t>Applied Computer Sciences in Engineering</w:t>
      </w:r>
      <w:r w:rsidR="001C3D9A" w:rsidRPr="00DE586D">
        <w:rPr>
          <w:lang w:val="en-US"/>
        </w:rPr>
        <w:t xml:space="preserve">”. Communications in </w:t>
      </w:r>
      <w:r w:rsidR="001C3D9A" w:rsidRPr="00DE586D">
        <w:rPr>
          <w:lang w:val="en-US"/>
        </w:rPr>
        <w:lastRenderedPageBreak/>
        <w:t>Computer and Information Science</w:t>
      </w:r>
      <w:r w:rsidR="00E15005" w:rsidRPr="00DE586D">
        <w:rPr>
          <w:lang w:val="en-US"/>
        </w:rPr>
        <w:t xml:space="preserve">, </w:t>
      </w:r>
      <w:r w:rsidR="001C3D9A" w:rsidRPr="00DE586D">
        <w:rPr>
          <w:lang w:val="en-US"/>
        </w:rPr>
        <w:t>Bogotá D.C; Colombia</w:t>
      </w:r>
      <w:r w:rsidR="00E15005" w:rsidRPr="00DE586D">
        <w:rPr>
          <w:lang w:val="en-US"/>
        </w:rPr>
        <w:t>, PP. 328-339, 2018.</w:t>
      </w:r>
    </w:p>
    <w:p w14:paraId="0837A014" w14:textId="69EFF7C0" w:rsidR="00C04423" w:rsidRPr="00DE586D" w:rsidRDefault="00C04423" w:rsidP="00E4258B">
      <w:pPr>
        <w:rPr>
          <w:lang w:val="en-US"/>
        </w:rPr>
      </w:pPr>
    </w:p>
    <w:p w14:paraId="64729A5B" w14:textId="2D060E04" w:rsidR="00E15005" w:rsidRPr="00DE586D" w:rsidRDefault="00E15005" w:rsidP="00E4258B">
      <w:pPr>
        <w:rPr>
          <w:lang w:val="en-US"/>
        </w:rPr>
      </w:pPr>
      <w:bookmarkStart w:id="47" w:name="Veintecinco"/>
      <w:r w:rsidRPr="00DE586D">
        <w:rPr>
          <w:lang w:val="en-US"/>
        </w:rPr>
        <w:t>[2</w:t>
      </w:r>
      <w:r w:rsidR="00416793" w:rsidRPr="00DE586D">
        <w:rPr>
          <w:lang w:val="en-US"/>
        </w:rPr>
        <w:t>5</w:t>
      </w:r>
      <w:r w:rsidRPr="00DE586D">
        <w:rPr>
          <w:lang w:val="en-US"/>
        </w:rPr>
        <w:t>]</w:t>
      </w:r>
      <w:bookmarkEnd w:id="47"/>
      <w:r w:rsidRPr="00DE586D">
        <w:rPr>
          <w:lang w:val="en-US"/>
        </w:rPr>
        <w:t xml:space="preserve"> </w:t>
      </w:r>
      <w:r w:rsidR="00742964" w:rsidRPr="00DE586D">
        <w:rPr>
          <w:lang w:val="en-US"/>
        </w:rPr>
        <w:t xml:space="preserve">G. Scur, C. Mattos, W. Hilsdorf &amp; M. Armelin, </w:t>
      </w:r>
      <w:r w:rsidR="00416793" w:rsidRPr="00DE586D">
        <w:rPr>
          <w:lang w:val="en-US"/>
        </w:rPr>
        <w:t>“</w:t>
      </w:r>
      <w:r w:rsidR="00742964" w:rsidRPr="00DE586D">
        <w:rPr>
          <w:lang w:val="en-US"/>
        </w:rPr>
        <w:t>Lead acid batteries (LAB's) closed-loop supply chain: The Brazilian case</w:t>
      </w:r>
      <w:r w:rsidR="00416793" w:rsidRPr="00DE586D">
        <w:rPr>
          <w:lang w:val="en-US"/>
        </w:rPr>
        <w:t>”</w:t>
      </w:r>
      <w:r w:rsidR="00742964" w:rsidRPr="00DE586D">
        <w:rPr>
          <w:lang w:val="en-US"/>
        </w:rPr>
        <w:t>. Department of production engineering, university center of FEI (Inaciana Educational Foundation), Sao Bernardo do campo, Brazil</w:t>
      </w:r>
      <w:r w:rsidR="00416793" w:rsidRPr="00DE586D">
        <w:rPr>
          <w:lang w:val="en-US"/>
        </w:rPr>
        <w:t>, 2022.</w:t>
      </w:r>
    </w:p>
    <w:p w14:paraId="446CA8ED" w14:textId="77777777" w:rsidR="00C04423" w:rsidRPr="00DE586D" w:rsidRDefault="00C04423" w:rsidP="00E4258B">
      <w:pPr>
        <w:rPr>
          <w:lang w:val="en-US"/>
        </w:rPr>
      </w:pPr>
    </w:p>
    <w:p w14:paraId="5DBD2ED2" w14:textId="00EFDB88" w:rsidR="00416793" w:rsidRDefault="00416793" w:rsidP="00416793">
      <w:bookmarkStart w:id="48" w:name="Veinteseis"/>
      <w:r w:rsidRPr="000854BA">
        <w:t>[</w:t>
      </w:r>
      <w:r>
        <w:t>26</w:t>
      </w:r>
      <w:r w:rsidRPr="000854BA">
        <w:t>]</w:t>
      </w:r>
      <w:r>
        <w:t xml:space="preserve"> B. Suazo-Paéz,</w:t>
      </w:r>
      <w:r w:rsidR="00011241">
        <w:t xml:space="preserve"> “</w:t>
      </w:r>
      <w:r>
        <w:t>Economía circular en Chile: alcances, problemas y desafíos en la gestión de la ley REP</w:t>
      </w:r>
      <w:r w:rsidR="00011241">
        <w:t>”,</w:t>
      </w:r>
      <w:r w:rsidR="00011241" w:rsidRPr="00011241">
        <w:t xml:space="preserve"> </w:t>
      </w:r>
      <w:r w:rsidR="00011241">
        <w:t>2017</w:t>
      </w:r>
      <w:r>
        <w:t>.</w:t>
      </w:r>
    </w:p>
    <w:p w14:paraId="4DE31B62" w14:textId="3DBA1C22" w:rsidR="00416793" w:rsidRDefault="00416793" w:rsidP="00E4258B"/>
    <w:p w14:paraId="5177C1D4" w14:textId="3244397C" w:rsidR="00513457" w:rsidRDefault="00513457" w:rsidP="00513457">
      <w:bookmarkStart w:id="49" w:name="Veintesiete"/>
      <w:bookmarkEnd w:id="48"/>
      <w:r w:rsidRPr="000854BA">
        <w:t>[</w:t>
      </w:r>
      <w:r>
        <w:t>27</w:t>
      </w:r>
      <w:r w:rsidRPr="000854BA">
        <w:t>]</w:t>
      </w:r>
      <w:bookmarkEnd w:id="49"/>
      <w:r>
        <w:t xml:space="preserve"> Enel Américas. “Reglamento de la Política Nacional de Residuos Sólidos (PNRS) y creación del Programa Nacional de Logística Inversa”</w:t>
      </w:r>
      <w:r w:rsidR="00DC41A8">
        <w:t xml:space="preserve">, 2022. </w:t>
      </w:r>
      <w:r w:rsidR="00DC41A8" w:rsidRPr="00042769">
        <w:t>[En línea]. Disponible en:</w:t>
      </w:r>
      <w:r w:rsidR="00DE6596">
        <w:t xml:space="preserve"> </w:t>
      </w:r>
      <w:hyperlink r:id="rId34" w:anchor=":~:text=En%2012%20de%20enero%20de,transparencia%20en%20gesti%C3%B3n%20" w:history="1">
        <w:r w:rsidR="00DE6596" w:rsidRPr="00A55A03">
          <w:rPr>
            <w:rStyle w:val="Hyperlink"/>
          </w:rPr>
          <w:t>https://www.enelamericas.com/es/economia_circular_latam/articulos/reglamento-de-la-politica-nacional-de-residuos-solidos-PNRS-y-creacion-del-programa-nacional-de-logisticai-nversa.html#:~:text=En%2012%20de%20enero%20de,transparencia%20en%20gesti%C3%B3n%20</w:t>
        </w:r>
      </w:hyperlink>
      <w:r w:rsidR="00DE6596">
        <w:t>.</w:t>
      </w:r>
    </w:p>
    <w:p w14:paraId="7F08C4EF" w14:textId="77777777" w:rsidR="00DE6596" w:rsidRDefault="00DE6596" w:rsidP="00513457"/>
    <w:p w14:paraId="2C428344" w14:textId="415FA86A" w:rsidR="00385F42" w:rsidRPr="00DE586D" w:rsidRDefault="00BA6F51" w:rsidP="00385F42">
      <w:pPr>
        <w:rPr>
          <w:lang w:val="en-US"/>
        </w:rPr>
      </w:pPr>
      <w:bookmarkStart w:id="50" w:name="Veinteocho"/>
      <w:r w:rsidRPr="00DE586D">
        <w:rPr>
          <w:lang w:val="en-US"/>
        </w:rPr>
        <w:t>[28]</w:t>
      </w:r>
      <w:bookmarkEnd w:id="50"/>
      <w:r w:rsidR="00385F42" w:rsidRPr="00DE586D">
        <w:rPr>
          <w:lang w:val="en-US"/>
        </w:rPr>
        <w:t xml:space="preserve"> A. Mohamad, E. Shekarian &amp; B. Vejrum, “Circular economy framework for automobiles: Closing energy and material loops”. Ind. Ecol, PP. 877-889, 2021.</w:t>
      </w:r>
    </w:p>
    <w:p w14:paraId="167BB70E" w14:textId="77777777" w:rsidR="00CC1738" w:rsidRPr="00DE586D" w:rsidRDefault="00CC1738" w:rsidP="00385F42">
      <w:pPr>
        <w:rPr>
          <w:lang w:val="en-US"/>
        </w:rPr>
      </w:pPr>
    </w:p>
    <w:p w14:paraId="707012AE" w14:textId="02D20FFB" w:rsidR="00CC1738" w:rsidRPr="00DE586D" w:rsidRDefault="00CC1738" w:rsidP="00CC1738">
      <w:pPr>
        <w:rPr>
          <w:lang w:val="en-US"/>
        </w:rPr>
      </w:pPr>
      <w:bookmarkStart w:id="51" w:name="Veintenueve"/>
      <w:r w:rsidRPr="00DE586D">
        <w:rPr>
          <w:lang w:val="en-US"/>
        </w:rPr>
        <w:t>[29]</w:t>
      </w:r>
      <w:bookmarkEnd w:id="51"/>
      <w:r w:rsidRPr="00DE586D">
        <w:rPr>
          <w:lang w:val="en-US"/>
        </w:rPr>
        <w:t xml:space="preserve"> A. Knemeyer &amp; M</w:t>
      </w:r>
      <w:r w:rsidR="00784447" w:rsidRPr="00DE586D">
        <w:rPr>
          <w:lang w:val="en-US"/>
        </w:rPr>
        <w:t xml:space="preserve">. </w:t>
      </w:r>
      <w:r w:rsidRPr="00DE586D">
        <w:rPr>
          <w:lang w:val="en-US"/>
        </w:rPr>
        <w:t>Winter</w:t>
      </w:r>
      <w:r w:rsidR="00784447" w:rsidRPr="00DE586D">
        <w:rPr>
          <w:lang w:val="en-US"/>
        </w:rPr>
        <w:t>, “</w:t>
      </w:r>
      <w:r w:rsidRPr="00DE586D">
        <w:rPr>
          <w:lang w:val="en-US"/>
        </w:rPr>
        <w:t>Exploring the integration of sustainability and supply chain managment</w:t>
      </w:r>
      <w:r w:rsidR="00784447" w:rsidRPr="00DE586D">
        <w:rPr>
          <w:lang w:val="en-US"/>
        </w:rPr>
        <w:t>”</w:t>
      </w:r>
      <w:r w:rsidRPr="00DE586D">
        <w:rPr>
          <w:lang w:val="en-US"/>
        </w:rPr>
        <w:t xml:space="preserve">. International journal of physical, distribution &amp; logistics managment, </w:t>
      </w:r>
      <w:r w:rsidR="00784447" w:rsidRPr="00DE586D">
        <w:rPr>
          <w:lang w:val="en-US"/>
        </w:rPr>
        <w:t xml:space="preserve">PP. </w:t>
      </w:r>
      <w:r w:rsidRPr="00DE586D">
        <w:rPr>
          <w:lang w:val="en-US"/>
        </w:rPr>
        <w:t>18-38</w:t>
      </w:r>
      <w:r w:rsidR="00784447" w:rsidRPr="00DE586D">
        <w:rPr>
          <w:lang w:val="en-US"/>
        </w:rPr>
        <w:t>, 2013.</w:t>
      </w:r>
    </w:p>
    <w:p w14:paraId="2B582AD6" w14:textId="77777777" w:rsidR="00CC1738" w:rsidRPr="00DE586D" w:rsidRDefault="00CC1738" w:rsidP="00385F42">
      <w:pPr>
        <w:rPr>
          <w:lang w:val="en-US"/>
        </w:rPr>
      </w:pPr>
    </w:p>
    <w:p w14:paraId="68EDA843" w14:textId="1FE49396" w:rsidR="00545A07" w:rsidRPr="00DE586D" w:rsidRDefault="00571CAB" w:rsidP="00545A07">
      <w:pPr>
        <w:rPr>
          <w:lang w:val="en-US"/>
        </w:rPr>
      </w:pPr>
      <w:bookmarkStart w:id="52" w:name="Treinta"/>
      <w:r w:rsidRPr="00DE586D">
        <w:rPr>
          <w:lang w:val="en-US"/>
        </w:rPr>
        <w:t>[30]</w:t>
      </w:r>
      <w:bookmarkEnd w:id="52"/>
      <w:r w:rsidR="00545A07" w:rsidRPr="00DE586D">
        <w:rPr>
          <w:lang w:val="en-US"/>
        </w:rPr>
        <w:t xml:space="preserve"> E. Hassini, &amp; A. Tajbaksh, “A data </w:t>
      </w:r>
      <w:r w:rsidR="00E66731" w:rsidRPr="00DE586D">
        <w:rPr>
          <w:lang w:val="en-US"/>
        </w:rPr>
        <w:t>envelopment</w:t>
      </w:r>
      <w:r w:rsidR="00545A07" w:rsidRPr="00DE586D">
        <w:rPr>
          <w:lang w:val="en-US"/>
        </w:rPr>
        <w:t xml:space="preserve"> analysis approach to evaluate sustainability in supply chain networks”. Journal of cleaner production, PP. 74-85, 2015.</w:t>
      </w:r>
    </w:p>
    <w:p w14:paraId="2665FDD7" w14:textId="77777777" w:rsidR="00C85441" w:rsidRPr="00DE586D" w:rsidRDefault="00C85441" w:rsidP="00545A07">
      <w:pPr>
        <w:rPr>
          <w:lang w:val="en-US"/>
        </w:rPr>
      </w:pPr>
    </w:p>
    <w:p w14:paraId="072D12F6" w14:textId="4C411096" w:rsidR="00106D97" w:rsidRPr="00DE586D" w:rsidRDefault="00C85441" w:rsidP="00106D97">
      <w:pPr>
        <w:rPr>
          <w:lang w:val="en-US"/>
        </w:rPr>
      </w:pPr>
      <w:bookmarkStart w:id="53" w:name="Treintauno"/>
      <w:r w:rsidRPr="00DE586D">
        <w:rPr>
          <w:lang w:val="en-US"/>
        </w:rPr>
        <w:t>[31]</w:t>
      </w:r>
      <w:bookmarkEnd w:id="53"/>
      <w:r w:rsidRPr="00DE586D">
        <w:rPr>
          <w:lang w:val="en-US"/>
        </w:rPr>
        <w:t xml:space="preserve"> </w:t>
      </w:r>
      <w:r w:rsidR="00106D97" w:rsidRPr="00DE586D">
        <w:rPr>
          <w:lang w:val="en-US"/>
        </w:rPr>
        <w:t>U. Stefan, K. Jens, &amp; J</w:t>
      </w:r>
      <w:r w:rsidR="00917B53" w:rsidRPr="00DE586D">
        <w:rPr>
          <w:lang w:val="en-US"/>
        </w:rPr>
        <w:t xml:space="preserve">. </w:t>
      </w:r>
      <w:r w:rsidR="00106D97" w:rsidRPr="00DE586D">
        <w:rPr>
          <w:lang w:val="en-US"/>
        </w:rPr>
        <w:t xml:space="preserve">Grosvold, </w:t>
      </w:r>
      <w:r w:rsidR="00917B53" w:rsidRPr="00DE586D">
        <w:rPr>
          <w:lang w:val="en-US"/>
        </w:rPr>
        <w:t>“</w:t>
      </w:r>
      <w:r w:rsidR="00106D97" w:rsidRPr="00DE586D">
        <w:rPr>
          <w:lang w:val="en-US"/>
        </w:rPr>
        <w:t>Squaring the circle supply chain managment</w:t>
      </w:r>
      <w:r w:rsidR="00917B53" w:rsidRPr="00DE586D">
        <w:rPr>
          <w:lang w:val="en-US"/>
        </w:rPr>
        <w:t>”. A</w:t>
      </w:r>
      <w:r w:rsidR="00106D97" w:rsidRPr="00DE586D">
        <w:rPr>
          <w:lang w:val="en-US"/>
        </w:rPr>
        <w:t xml:space="preserve">n </w:t>
      </w:r>
      <w:r w:rsidR="000077EA" w:rsidRPr="00DE586D">
        <w:rPr>
          <w:lang w:val="en-US"/>
        </w:rPr>
        <w:t>international</w:t>
      </w:r>
      <w:r w:rsidR="00106D97" w:rsidRPr="00DE586D">
        <w:rPr>
          <w:lang w:val="en-US"/>
        </w:rPr>
        <w:t xml:space="preserve"> Journal</w:t>
      </w:r>
      <w:r w:rsidR="00917B53" w:rsidRPr="00DE586D">
        <w:rPr>
          <w:lang w:val="en-US"/>
        </w:rPr>
        <w:t xml:space="preserve">, PP. </w:t>
      </w:r>
      <w:r w:rsidR="00106D97" w:rsidRPr="00DE586D">
        <w:rPr>
          <w:lang w:val="en-US"/>
        </w:rPr>
        <w:t>292-305</w:t>
      </w:r>
      <w:r w:rsidR="00917B53" w:rsidRPr="00DE586D">
        <w:rPr>
          <w:lang w:val="en-US"/>
        </w:rPr>
        <w:t>, 2014.</w:t>
      </w:r>
    </w:p>
    <w:p w14:paraId="671B067D" w14:textId="673D26AE" w:rsidR="00C85441" w:rsidRPr="00DE586D" w:rsidRDefault="00C85441" w:rsidP="00545A07">
      <w:pPr>
        <w:rPr>
          <w:lang w:val="en-US"/>
        </w:rPr>
      </w:pPr>
    </w:p>
    <w:p w14:paraId="57DF3B5B" w14:textId="6DA7ED19" w:rsidR="009427EA" w:rsidRPr="00DE586D" w:rsidRDefault="00917B53" w:rsidP="009427EA">
      <w:pPr>
        <w:rPr>
          <w:lang w:val="en-US"/>
        </w:rPr>
      </w:pPr>
      <w:bookmarkStart w:id="54" w:name="Treintados"/>
      <w:r w:rsidRPr="006361A0">
        <w:rPr>
          <w:lang w:val="en-US"/>
        </w:rPr>
        <w:t>[32]</w:t>
      </w:r>
      <w:bookmarkEnd w:id="54"/>
      <w:r w:rsidRPr="006361A0">
        <w:rPr>
          <w:lang w:val="en-US"/>
        </w:rPr>
        <w:t xml:space="preserve"> </w:t>
      </w:r>
      <w:r w:rsidR="00FC2906" w:rsidRPr="006361A0">
        <w:rPr>
          <w:lang w:val="en-US"/>
        </w:rPr>
        <w:t xml:space="preserve">Vásquez, </w:t>
      </w:r>
      <w:r w:rsidR="009427EA" w:rsidRPr="006361A0">
        <w:rPr>
          <w:lang w:val="en-US"/>
        </w:rPr>
        <w:t xml:space="preserve">Sehmen, Farias &amp; Campos, </w:t>
      </w:r>
      <w:r w:rsidR="00433391" w:rsidRPr="006361A0">
        <w:rPr>
          <w:lang w:val="en-US"/>
        </w:rPr>
        <w:t>“</w:t>
      </w:r>
      <w:r w:rsidR="009427EA" w:rsidRPr="006361A0">
        <w:rPr>
          <w:lang w:val="en-US"/>
        </w:rPr>
        <w:t>Circular economy: benefits</w:t>
      </w:r>
      <w:r w:rsidR="00433391" w:rsidRPr="006361A0">
        <w:rPr>
          <w:lang w:val="en-US"/>
        </w:rPr>
        <w:t>”</w:t>
      </w:r>
      <w:r w:rsidR="009427EA" w:rsidRPr="006361A0">
        <w:rPr>
          <w:lang w:val="en-US"/>
        </w:rPr>
        <w:t xml:space="preserve">. </w:t>
      </w:r>
      <w:r w:rsidR="009427EA" w:rsidRPr="00DE586D">
        <w:rPr>
          <w:lang w:val="en-US"/>
        </w:rPr>
        <w:t xml:space="preserve">An International Journal, </w:t>
      </w:r>
      <w:r w:rsidR="00433391" w:rsidRPr="00DE586D">
        <w:rPr>
          <w:lang w:val="en-US"/>
        </w:rPr>
        <w:t xml:space="preserve">PP. </w:t>
      </w:r>
      <w:r w:rsidR="009427EA" w:rsidRPr="00DE586D">
        <w:rPr>
          <w:lang w:val="en-US"/>
        </w:rPr>
        <w:t>784-804</w:t>
      </w:r>
      <w:r w:rsidR="00433391" w:rsidRPr="00DE586D">
        <w:rPr>
          <w:lang w:val="en-US"/>
        </w:rPr>
        <w:t xml:space="preserve">, </w:t>
      </w:r>
      <w:r w:rsidR="007B440C" w:rsidRPr="00DE586D">
        <w:rPr>
          <w:lang w:val="en-US"/>
        </w:rPr>
        <w:t>2019.</w:t>
      </w:r>
    </w:p>
    <w:p w14:paraId="01353E6B" w14:textId="29F508D2" w:rsidR="00416793" w:rsidRPr="00DE586D" w:rsidRDefault="00416793" w:rsidP="00E4258B">
      <w:pPr>
        <w:rPr>
          <w:lang w:val="en-US"/>
        </w:rPr>
      </w:pPr>
    </w:p>
    <w:p w14:paraId="4D1B8B1E" w14:textId="126FF1A3" w:rsidR="007B440C" w:rsidRPr="00DE586D" w:rsidRDefault="007B440C" w:rsidP="007B440C">
      <w:pPr>
        <w:rPr>
          <w:lang w:val="en-US"/>
        </w:rPr>
      </w:pPr>
      <w:bookmarkStart w:id="55" w:name="Treintatres"/>
      <w:r w:rsidRPr="00DE586D">
        <w:rPr>
          <w:lang w:val="en-US"/>
        </w:rPr>
        <w:t>[3</w:t>
      </w:r>
      <w:r w:rsidR="00304F67" w:rsidRPr="00DE586D">
        <w:rPr>
          <w:lang w:val="en-US"/>
        </w:rPr>
        <w:t>3</w:t>
      </w:r>
      <w:r w:rsidRPr="00DE586D">
        <w:rPr>
          <w:lang w:val="en-US"/>
        </w:rPr>
        <w:t>]</w:t>
      </w:r>
      <w:bookmarkEnd w:id="55"/>
      <w:r w:rsidRPr="00DE586D">
        <w:rPr>
          <w:lang w:val="en-US"/>
        </w:rPr>
        <w:t xml:space="preserve"> </w:t>
      </w:r>
      <w:r w:rsidR="00304F67" w:rsidRPr="00DE586D">
        <w:rPr>
          <w:lang w:val="en-US"/>
        </w:rPr>
        <w:t xml:space="preserve">C. </w:t>
      </w:r>
      <w:r w:rsidRPr="00DE586D">
        <w:rPr>
          <w:lang w:val="en-US"/>
        </w:rPr>
        <w:t xml:space="preserve">Moreno, </w:t>
      </w:r>
      <w:r w:rsidR="00304F67" w:rsidRPr="00DE586D">
        <w:rPr>
          <w:lang w:val="en-US"/>
        </w:rPr>
        <w:t xml:space="preserve">J. </w:t>
      </w:r>
      <w:r w:rsidRPr="00DE586D">
        <w:rPr>
          <w:lang w:val="en-US"/>
        </w:rPr>
        <w:t>Montoya,</w:t>
      </w:r>
      <w:r w:rsidR="00304F67" w:rsidRPr="00DE586D">
        <w:rPr>
          <w:lang w:val="en-US"/>
        </w:rPr>
        <w:t xml:space="preserve"> A. </w:t>
      </w:r>
      <w:r w:rsidRPr="00DE586D">
        <w:rPr>
          <w:lang w:val="en-US"/>
        </w:rPr>
        <w:t xml:space="preserve">Jaegler, </w:t>
      </w:r>
      <w:r w:rsidR="00304F67" w:rsidRPr="00DE586D">
        <w:rPr>
          <w:lang w:val="en-US"/>
        </w:rPr>
        <w:t>&amp;</w:t>
      </w:r>
      <w:r w:rsidRPr="00DE586D">
        <w:rPr>
          <w:lang w:val="en-US"/>
        </w:rPr>
        <w:t xml:space="preserve"> </w:t>
      </w:r>
      <w:r w:rsidR="00304F67" w:rsidRPr="00DE586D">
        <w:rPr>
          <w:lang w:val="en-US"/>
        </w:rPr>
        <w:t xml:space="preserve">N. </w:t>
      </w:r>
      <w:r w:rsidRPr="00DE586D">
        <w:rPr>
          <w:lang w:val="en-US"/>
        </w:rPr>
        <w:t>Gondran,</w:t>
      </w:r>
      <w:r w:rsidR="00304F67" w:rsidRPr="00DE586D">
        <w:rPr>
          <w:lang w:val="en-US"/>
        </w:rPr>
        <w:t xml:space="preserve"> “</w:t>
      </w:r>
      <w:r w:rsidRPr="00DE586D">
        <w:rPr>
          <w:lang w:val="en-US"/>
        </w:rPr>
        <w:t>Sustainability metrics for real case applications of the supply chain network design problem: A systematic literature review</w:t>
      </w:r>
      <w:r w:rsidR="00304F67" w:rsidRPr="00DE586D">
        <w:rPr>
          <w:lang w:val="en-US"/>
        </w:rPr>
        <w:t>”</w:t>
      </w:r>
      <w:r w:rsidRPr="00DE586D">
        <w:rPr>
          <w:lang w:val="en-US"/>
        </w:rPr>
        <w:t>. Journal of Cleaner Production,</w:t>
      </w:r>
      <w:r w:rsidR="00304F67" w:rsidRPr="00DE586D">
        <w:rPr>
          <w:lang w:val="en-US"/>
        </w:rPr>
        <w:t xml:space="preserve"> PP.</w:t>
      </w:r>
      <w:r w:rsidR="001B2442" w:rsidRPr="00DE586D">
        <w:rPr>
          <w:lang w:val="en-US"/>
        </w:rPr>
        <w:t xml:space="preserve"> </w:t>
      </w:r>
      <w:r w:rsidRPr="00DE586D">
        <w:rPr>
          <w:lang w:val="en-US"/>
        </w:rPr>
        <w:t>600-618</w:t>
      </w:r>
      <w:r w:rsidR="001B2442" w:rsidRPr="00DE586D">
        <w:rPr>
          <w:lang w:val="en-US"/>
        </w:rPr>
        <w:t>, 2019.</w:t>
      </w:r>
    </w:p>
    <w:p w14:paraId="1DA27DDF" w14:textId="77777777" w:rsidR="00BA6F51" w:rsidRPr="00DE586D" w:rsidRDefault="00BA6F51" w:rsidP="00E4258B">
      <w:pPr>
        <w:rPr>
          <w:lang w:val="en-US"/>
        </w:rPr>
      </w:pPr>
    </w:p>
    <w:p w14:paraId="407928D5" w14:textId="3A83413C" w:rsidR="007D7EB6" w:rsidRDefault="00BE2E35" w:rsidP="00BE2E35">
      <w:pPr>
        <w:rPr>
          <w:lang w:val="en-US"/>
        </w:rPr>
      </w:pPr>
      <w:bookmarkStart w:id="56" w:name="Treintacuatro"/>
      <w:r w:rsidRPr="00DE586D">
        <w:rPr>
          <w:lang w:val="en-US"/>
        </w:rPr>
        <w:t>[34]</w:t>
      </w:r>
      <w:bookmarkEnd w:id="56"/>
      <w:r w:rsidRPr="00DE586D">
        <w:rPr>
          <w:lang w:val="en-US"/>
        </w:rPr>
        <w:t xml:space="preserve"> A. Tavares, R. Barbastefano, L. Scavarda, J. Goncalves dos reis, &amp; M. Castro, </w:t>
      </w:r>
      <w:r w:rsidR="00B80EED" w:rsidRPr="00DE586D">
        <w:rPr>
          <w:lang w:val="en-US"/>
        </w:rPr>
        <w:t>“</w:t>
      </w:r>
      <w:r w:rsidRPr="00DE586D">
        <w:rPr>
          <w:lang w:val="en-US"/>
        </w:rPr>
        <w:t xml:space="preserve">Industrial Engineering </w:t>
      </w:r>
      <w:r w:rsidRPr="00DE586D">
        <w:rPr>
          <w:lang w:val="en-US"/>
        </w:rPr>
        <w:t>and Operations Management Springer</w:t>
      </w:r>
      <w:r w:rsidR="00B80EED" w:rsidRPr="00DE586D">
        <w:rPr>
          <w:lang w:val="en-US"/>
        </w:rPr>
        <w:t>”</w:t>
      </w:r>
      <w:r w:rsidRPr="00DE586D">
        <w:rPr>
          <w:lang w:val="en-US"/>
        </w:rPr>
        <w:t xml:space="preserve">. En, </w:t>
      </w:r>
      <w:r w:rsidR="00B80EED" w:rsidRPr="00DE586D">
        <w:rPr>
          <w:lang w:val="en-US"/>
        </w:rPr>
        <w:t>“</w:t>
      </w:r>
      <w:r w:rsidRPr="00DE586D">
        <w:rPr>
          <w:lang w:val="en-US"/>
        </w:rPr>
        <w:t>Framework Proposal to Organize</w:t>
      </w:r>
      <w:r w:rsidR="00B80EED" w:rsidRPr="00DE586D">
        <w:rPr>
          <w:lang w:val="en-US"/>
        </w:rPr>
        <w:t xml:space="preserve"> </w:t>
      </w:r>
      <w:r w:rsidRPr="00DE586D">
        <w:rPr>
          <w:lang w:val="en-US"/>
        </w:rPr>
        <w:t>Sustainability Strategies Towardsa Transition to the Circular Economy</w:t>
      </w:r>
      <w:r w:rsidR="007D7EB6" w:rsidRPr="00DE586D">
        <w:rPr>
          <w:lang w:val="en-US"/>
        </w:rPr>
        <w:t xml:space="preserve">”. Proceedings in Mathematics &amp; Statistics, Rio de Janeiro, Brazil, Federal University of Santa Catarina, PP. </w:t>
      </w:r>
      <w:r w:rsidRPr="00DE586D">
        <w:rPr>
          <w:lang w:val="en-US"/>
        </w:rPr>
        <w:t>257-272</w:t>
      </w:r>
      <w:r w:rsidR="007D7EB6" w:rsidRPr="00DE586D">
        <w:rPr>
          <w:lang w:val="en-US"/>
        </w:rPr>
        <w:t>,</w:t>
      </w:r>
      <w:r w:rsidR="00DA22CB" w:rsidRPr="00DE586D">
        <w:rPr>
          <w:lang w:val="en-US"/>
        </w:rPr>
        <w:t xml:space="preserve"> 2020.</w:t>
      </w:r>
    </w:p>
    <w:p w14:paraId="775ADF90" w14:textId="77777777" w:rsidR="009D594E" w:rsidRPr="00DE586D" w:rsidRDefault="009D594E" w:rsidP="00BE2E35">
      <w:pPr>
        <w:rPr>
          <w:lang w:val="en-US"/>
        </w:rPr>
      </w:pPr>
    </w:p>
    <w:p w14:paraId="4D865599" w14:textId="3D865391" w:rsidR="00850AA8" w:rsidRPr="00DE586D" w:rsidRDefault="00B42286" w:rsidP="00850AA8">
      <w:pPr>
        <w:rPr>
          <w:lang w:val="en-US"/>
        </w:rPr>
      </w:pPr>
      <w:bookmarkStart w:id="57" w:name="Treintacinco"/>
      <w:r w:rsidRPr="00DE586D">
        <w:rPr>
          <w:lang w:val="en-US"/>
        </w:rPr>
        <w:t>[35]</w:t>
      </w:r>
      <w:bookmarkEnd w:id="57"/>
      <w:r w:rsidRPr="00DE586D">
        <w:rPr>
          <w:lang w:val="en-US"/>
        </w:rPr>
        <w:t xml:space="preserve"> </w:t>
      </w:r>
      <w:r w:rsidR="00850AA8" w:rsidRPr="00DE586D">
        <w:rPr>
          <w:lang w:val="en-US"/>
        </w:rPr>
        <w:t>L. Zeballos, “Approach for improving the life-cycle profit exploding remanufacturing conditions. Computers &amp; Industrial Engineering,</w:t>
      </w:r>
      <w:r w:rsidR="00985A4E" w:rsidRPr="00DE586D">
        <w:rPr>
          <w:lang w:val="en-US"/>
        </w:rPr>
        <w:t xml:space="preserve"> PP. </w:t>
      </w:r>
      <w:r w:rsidR="00850AA8" w:rsidRPr="00DE586D">
        <w:rPr>
          <w:lang w:val="en-US"/>
        </w:rPr>
        <w:t>152</w:t>
      </w:r>
      <w:r w:rsidR="00985A4E" w:rsidRPr="00DE586D">
        <w:rPr>
          <w:lang w:val="en-US"/>
        </w:rPr>
        <w:t>, 2021.</w:t>
      </w:r>
    </w:p>
    <w:p w14:paraId="368D7D81" w14:textId="358EBDDA" w:rsidR="00B42286" w:rsidRPr="00DE586D" w:rsidRDefault="00B42286" w:rsidP="00BE2E35">
      <w:pPr>
        <w:rPr>
          <w:lang w:val="en-US"/>
        </w:rPr>
      </w:pPr>
    </w:p>
    <w:p w14:paraId="2E83EF9D" w14:textId="09B62BB8" w:rsidR="00D61A73" w:rsidRPr="00DE586D" w:rsidRDefault="00D61A73" w:rsidP="00D61A73">
      <w:pPr>
        <w:rPr>
          <w:lang w:val="en-US"/>
        </w:rPr>
      </w:pPr>
      <w:bookmarkStart w:id="58" w:name="Treintaseis"/>
      <w:r w:rsidRPr="00DE586D">
        <w:rPr>
          <w:lang w:val="en-US"/>
        </w:rPr>
        <w:t>[36]</w:t>
      </w:r>
      <w:bookmarkEnd w:id="58"/>
      <w:r w:rsidRPr="00DE586D">
        <w:rPr>
          <w:lang w:val="en-US"/>
        </w:rPr>
        <w:t xml:space="preserve"> W. Guerrero, A. Sotelo, &amp; E. Romero, “Simulation-optimization techniques for closed-loop supply chain design with multiple objectives”. Journal DYNA, Universidad Nacional de Colombia (Sede Medellín), PP. 202-210, 2018.</w:t>
      </w:r>
    </w:p>
    <w:p w14:paraId="0517628E" w14:textId="168C2C63" w:rsidR="00BE2E35" w:rsidRPr="00DE586D" w:rsidRDefault="00BE2E35" w:rsidP="00BE2E35">
      <w:pPr>
        <w:rPr>
          <w:lang w:val="en-US"/>
        </w:rPr>
      </w:pPr>
    </w:p>
    <w:p w14:paraId="64CFB612" w14:textId="6B5B9161" w:rsidR="00F6054A" w:rsidRPr="00DE586D" w:rsidRDefault="00F6054A" w:rsidP="00F6054A">
      <w:pPr>
        <w:rPr>
          <w:lang w:val="en-US"/>
        </w:rPr>
      </w:pPr>
      <w:bookmarkStart w:id="59" w:name="Treintasiete"/>
      <w:r w:rsidRPr="00DE586D">
        <w:rPr>
          <w:lang w:val="en-US"/>
        </w:rPr>
        <w:t>[37]</w:t>
      </w:r>
      <w:bookmarkEnd w:id="59"/>
      <w:r w:rsidRPr="00DE586D">
        <w:rPr>
          <w:lang w:val="en-US"/>
        </w:rPr>
        <w:t xml:space="preserve"> A. Polo, P. Numar, M. Dairo, A. Cañon, &amp; E. </w:t>
      </w:r>
      <w:r w:rsidR="00967DB3" w:rsidRPr="00DE586D">
        <w:rPr>
          <w:lang w:val="en-US"/>
        </w:rPr>
        <w:t>John, “</w:t>
      </w:r>
      <w:r w:rsidRPr="00DE586D">
        <w:rPr>
          <w:lang w:val="en-US"/>
        </w:rPr>
        <w:t>Robust design of a closed-loop supply chain under uncertainty conditions integrating financial criteria</w:t>
      </w:r>
      <w:r w:rsidR="00967DB3" w:rsidRPr="00DE586D">
        <w:rPr>
          <w:lang w:val="en-US"/>
        </w:rPr>
        <w:t>”</w:t>
      </w:r>
      <w:r w:rsidRPr="00DE586D">
        <w:rPr>
          <w:lang w:val="en-US"/>
        </w:rPr>
        <w:t>. Omega,</w:t>
      </w:r>
      <w:r w:rsidR="00967DB3" w:rsidRPr="00DE586D">
        <w:rPr>
          <w:lang w:val="en-US"/>
        </w:rPr>
        <w:t xml:space="preserve"> PP.</w:t>
      </w:r>
      <w:r w:rsidRPr="00DE586D">
        <w:rPr>
          <w:lang w:val="en-US"/>
        </w:rPr>
        <w:t xml:space="preserve"> 110-132</w:t>
      </w:r>
      <w:r w:rsidR="00967DB3" w:rsidRPr="00DE586D">
        <w:rPr>
          <w:lang w:val="en-US"/>
        </w:rPr>
        <w:t>, 2019.</w:t>
      </w:r>
    </w:p>
    <w:p w14:paraId="676D441D" w14:textId="0F88C8E1" w:rsidR="00D61A73" w:rsidRPr="00DE586D" w:rsidRDefault="00D61A73" w:rsidP="00BE2E35">
      <w:pPr>
        <w:rPr>
          <w:lang w:val="en-US"/>
        </w:rPr>
      </w:pPr>
    </w:p>
    <w:p w14:paraId="616C9B83" w14:textId="1F18F996" w:rsidR="00174D2B" w:rsidRDefault="00967DB3" w:rsidP="00174D2B">
      <w:pPr>
        <w:rPr>
          <w:lang w:val="en-US"/>
        </w:rPr>
      </w:pPr>
      <w:bookmarkStart w:id="60" w:name="Treintaocho"/>
      <w:r w:rsidRPr="00DE586D">
        <w:rPr>
          <w:lang w:val="en-US"/>
        </w:rPr>
        <w:t>[38]</w:t>
      </w:r>
      <w:bookmarkEnd w:id="60"/>
      <w:r w:rsidRPr="00DE586D">
        <w:rPr>
          <w:lang w:val="en-US"/>
        </w:rPr>
        <w:t xml:space="preserve"> </w:t>
      </w:r>
      <w:r w:rsidR="00174D2B" w:rsidRPr="00DE586D">
        <w:rPr>
          <w:lang w:val="en-US"/>
        </w:rPr>
        <w:t>V. Rayas, &amp; M. Serrato, “A framework of the risk assessment for the supply chain of hazardous materials”. Journal Netnomics, PP. 215-226, 2017.</w:t>
      </w:r>
    </w:p>
    <w:p w14:paraId="1D5A8DDC" w14:textId="77777777" w:rsidR="005559BA" w:rsidRPr="00DE586D" w:rsidRDefault="005559BA" w:rsidP="00174D2B">
      <w:pPr>
        <w:rPr>
          <w:lang w:val="en-US"/>
        </w:rPr>
      </w:pPr>
    </w:p>
    <w:p w14:paraId="42F2C6E8" w14:textId="0484A515" w:rsidR="00C94184" w:rsidRDefault="009242EF" w:rsidP="00C94184">
      <w:pPr>
        <w:rPr>
          <w:lang w:val="en-US"/>
        </w:rPr>
      </w:pPr>
      <w:bookmarkStart w:id="61" w:name="Treintanueve"/>
      <w:r w:rsidRPr="00DE586D">
        <w:rPr>
          <w:lang w:val="en-US"/>
        </w:rPr>
        <w:t>[39]</w:t>
      </w:r>
      <w:bookmarkEnd w:id="61"/>
      <w:r w:rsidRPr="00DE586D">
        <w:rPr>
          <w:lang w:val="en-US"/>
        </w:rPr>
        <w:t xml:space="preserve"> </w:t>
      </w:r>
      <w:r w:rsidR="00C94184" w:rsidRPr="00DE586D">
        <w:rPr>
          <w:lang w:val="en-US"/>
        </w:rPr>
        <w:t>L. Zeballos, C. Méndez, &amp; A. Barbosa, “</w:t>
      </w:r>
      <w:r w:rsidR="008C17B3" w:rsidRPr="008C17B3">
        <w:rPr>
          <w:lang w:val="en-US"/>
        </w:rPr>
        <w:t>Design and Planning of Closed-Loop Supply Chains: A Risk-Averse Multistage Stochastic Approach</w:t>
      </w:r>
      <w:r w:rsidR="00C94184" w:rsidRPr="00DE586D">
        <w:rPr>
          <w:lang w:val="en-US"/>
        </w:rPr>
        <w:t xml:space="preserve">”. </w:t>
      </w:r>
      <w:r w:rsidR="00D353D2" w:rsidRPr="00D353D2">
        <w:rPr>
          <w:lang w:val="en-US"/>
        </w:rPr>
        <w:t>I&amp;EC research</w:t>
      </w:r>
      <w:r w:rsidR="00C94184" w:rsidRPr="00DE586D">
        <w:rPr>
          <w:lang w:val="en-US"/>
        </w:rPr>
        <w:t>,</w:t>
      </w:r>
      <w:r w:rsidR="00D353D2">
        <w:rPr>
          <w:lang w:val="en-US"/>
        </w:rPr>
        <w:t xml:space="preserve"> PP. </w:t>
      </w:r>
      <w:r w:rsidR="00D353D2" w:rsidRPr="00D353D2">
        <w:rPr>
          <w:lang w:val="en-US"/>
        </w:rPr>
        <w:t>6236-6249</w:t>
      </w:r>
      <w:r w:rsidR="00D353D2">
        <w:rPr>
          <w:lang w:val="en-US"/>
        </w:rPr>
        <w:t>,</w:t>
      </w:r>
      <w:r w:rsidR="00C94184" w:rsidRPr="00DE586D">
        <w:rPr>
          <w:lang w:val="en-US"/>
        </w:rPr>
        <w:t xml:space="preserve"> 2016</w:t>
      </w:r>
      <w:r w:rsidR="003F0E3D">
        <w:rPr>
          <w:lang w:val="en-US"/>
        </w:rPr>
        <w:t>a</w:t>
      </w:r>
      <w:r w:rsidR="00C94184" w:rsidRPr="00DE586D">
        <w:rPr>
          <w:lang w:val="en-US"/>
        </w:rPr>
        <w:t>.</w:t>
      </w:r>
    </w:p>
    <w:p w14:paraId="28C6F18C" w14:textId="77777777" w:rsidR="00EB4539" w:rsidRDefault="00EB4539" w:rsidP="00C94184">
      <w:pPr>
        <w:rPr>
          <w:lang w:val="en-US"/>
        </w:rPr>
      </w:pPr>
    </w:p>
    <w:p w14:paraId="456E4F67" w14:textId="6D4624D4" w:rsidR="00EB4539" w:rsidRPr="00EB4539" w:rsidRDefault="00CB15DD" w:rsidP="00EB4539">
      <w:pPr>
        <w:rPr>
          <w:lang w:val="en-US"/>
        </w:rPr>
      </w:pPr>
      <w:bookmarkStart w:id="62" w:name="Cuarenta"/>
      <w:r w:rsidRPr="00DE586D">
        <w:rPr>
          <w:lang w:val="en-US"/>
        </w:rPr>
        <w:t>[40]</w:t>
      </w:r>
      <w:r>
        <w:rPr>
          <w:lang w:val="en-US"/>
        </w:rPr>
        <w:t xml:space="preserve"> </w:t>
      </w:r>
      <w:bookmarkEnd w:id="62"/>
      <w:r w:rsidR="00EB4539" w:rsidRPr="007504A7">
        <w:rPr>
          <w:lang w:val="en-US"/>
        </w:rPr>
        <w:t>L. Zeballos, C. Méndez, &amp; A. Barbosa</w:t>
      </w:r>
      <w:r w:rsidR="007504A7" w:rsidRPr="007504A7">
        <w:rPr>
          <w:lang w:val="en-US"/>
        </w:rPr>
        <w:t>,</w:t>
      </w:r>
      <w:r w:rsidR="00EB4539" w:rsidRPr="007504A7">
        <w:rPr>
          <w:lang w:val="en-US"/>
        </w:rPr>
        <w:t xml:space="preserve"> </w:t>
      </w:r>
      <w:r w:rsidR="007504A7" w:rsidRPr="007504A7">
        <w:rPr>
          <w:lang w:val="en-US"/>
        </w:rPr>
        <w:t>“</w:t>
      </w:r>
      <w:r w:rsidR="00EB4539" w:rsidRPr="00EB4539">
        <w:rPr>
          <w:lang w:val="en-US"/>
        </w:rPr>
        <w:t>Managing Risk in the Design of Product and Closed-Loop Supply Chain Structure</w:t>
      </w:r>
      <w:r w:rsidR="00D353D2">
        <w:rPr>
          <w:lang w:val="en-US"/>
        </w:rPr>
        <w:t>”</w:t>
      </w:r>
      <w:r w:rsidR="00EB4539" w:rsidRPr="00EB4539">
        <w:rPr>
          <w:lang w:val="en-US"/>
        </w:rPr>
        <w:t>. The 6th IESM Conference</w:t>
      </w:r>
      <w:r w:rsidR="00D353D2">
        <w:rPr>
          <w:lang w:val="en-US"/>
        </w:rPr>
        <w:t>, 2016b.</w:t>
      </w:r>
    </w:p>
    <w:p w14:paraId="69721F98" w14:textId="77777777" w:rsidR="00EB4539" w:rsidRDefault="00EB4539" w:rsidP="00EB4539">
      <w:pPr>
        <w:rPr>
          <w:lang w:val="en-US"/>
        </w:rPr>
      </w:pPr>
    </w:p>
    <w:p w14:paraId="2E940701" w14:textId="6CFA9A0B" w:rsidR="00EB4539" w:rsidRPr="00DE586D" w:rsidRDefault="00CB15DD" w:rsidP="00EB4539">
      <w:pPr>
        <w:rPr>
          <w:lang w:val="en-US"/>
        </w:rPr>
      </w:pPr>
      <w:r w:rsidRPr="00DE586D">
        <w:rPr>
          <w:lang w:val="en-US"/>
        </w:rPr>
        <w:t>[41]</w:t>
      </w:r>
      <w:r>
        <w:rPr>
          <w:lang w:val="en-US"/>
        </w:rPr>
        <w:t xml:space="preserve"> </w:t>
      </w:r>
      <w:r w:rsidR="00D353D2" w:rsidRPr="007504A7">
        <w:rPr>
          <w:lang w:val="en-US"/>
        </w:rPr>
        <w:t>L. Zeballos, C. Méndez, &amp; A. Barbosa</w:t>
      </w:r>
      <w:r w:rsidR="00473428">
        <w:rPr>
          <w:lang w:val="en-US"/>
        </w:rPr>
        <w:t>, “</w:t>
      </w:r>
      <w:r w:rsidR="00EB4539" w:rsidRPr="00EB4539">
        <w:rPr>
          <w:lang w:val="en-US"/>
        </w:rPr>
        <w:t>Risk Measures in a Multi-stage Stochastic Supply Chain Approach</w:t>
      </w:r>
      <w:r w:rsidR="00473428">
        <w:rPr>
          <w:lang w:val="en-US"/>
        </w:rPr>
        <w:t>”,</w:t>
      </w:r>
      <w:r w:rsidR="00EB4539" w:rsidRPr="00EB4539">
        <w:rPr>
          <w:lang w:val="en-US"/>
        </w:rPr>
        <w:t xml:space="preserve"> The 6th IESM Conference</w:t>
      </w:r>
      <w:r w:rsidR="005C6111">
        <w:rPr>
          <w:lang w:val="en-US"/>
        </w:rPr>
        <w:t>, 2016c.</w:t>
      </w:r>
    </w:p>
    <w:p w14:paraId="3E7F25F4" w14:textId="76C59B7A" w:rsidR="009242EF" w:rsidRPr="00DE586D" w:rsidRDefault="009242EF" w:rsidP="00BE2E35">
      <w:pPr>
        <w:rPr>
          <w:lang w:val="en-US"/>
        </w:rPr>
      </w:pPr>
    </w:p>
    <w:p w14:paraId="6B9A5F0B" w14:textId="138C5EFF" w:rsidR="00C94184" w:rsidRPr="00DE586D" w:rsidRDefault="00C94184" w:rsidP="00C94184">
      <w:pPr>
        <w:rPr>
          <w:lang w:val="en-US"/>
        </w:rPr>
      </w:pPr>
      <w:bookmarkStart w:id="63" w:name="Cuarentados"/>
      <w:r w:rsidRPr="00DE586D">
        <w:rPr>
          <w:lang w:val="en-US"/>
        </w:rPr>
        <w:t>[4</w:t>
      </w:r>
      <w:r w:rsidR="00806404">
        <w:rPr>
          <w:lang w:val="en-US"/>
        </w:rPr>
        <w:t>2</w:t>
      </w:r>
      <w:r w:rsidRPr="00DE586D">
        <w:rPr>
          <w:lang w:val="en-US"/>
        </w:rPr>
        <w:t xml:space="preserve">] </w:t>
      </w:r>
      <w:bookmarkEnd w:id="63"/>
      <w:r w:rsidRPr="00DE586D">
        <w:rPr>
          <w:lang w:val="en-US"/>
        </w:rPr>
        <w:t xml:space="preserve">J. Sepulveda, &amp; P. Benitez, </w:t>
      </w:r>
      <w:r w:rsidR="0013717C" w:rsidRPr="00DE586D">
        <w:rPr>
          <w:lang w:val="en-US"/>
        </w:rPr>
        <w:t>“</w:t>
      </w:r>
      <w:r w:rsidRPr="00DE586D">
        <w:rPr>
          <w:lang w:val="en-US"/>
        </w:rPr>
        <w:t>Coordination and return uncertainties in closed loop supply chains</w:t>
      </w:r>
      <w:r w:rsidR="0013717C" w:rsidRPr="00DE586D">
        <w:rPr>
          <w:lang w:val="en-US"/>
        </w:rPr>
        <w:t>”</w:t>
      </w:r>
      <w:r w:rsidRPr="00DE586D">
        <w:rPr>
          <w:lang w:val="en-US"/>
        </w:rPr>
        <w:t xml:space="preserve">. International Conference on Computers Communications and Control, </w:t>
      </w:r>
      <w:r w:rsidR="0013717C" w:rsidRPr="00DE586D">
        <w:rPr>
          <w:lang w:val="en-US"/>
        </w:rPr>
        <w:t xml:space="preserve">PP. </w:t>
      </w:r>
      <w:r w:rsidRPr="00DE586D">
        <w:rPr>
          <w:lang w:val="en-US"/>
        </w:rPr>
        <w:t>188-195</w:t>
      </w:r>
      <w:r w:rsidR="0013717C" w:rsidRPr="00DE586D">
        <w:rPr>
          <w:lang w:val="en-US"/>
        </w:rPr>
        <w:t>, 2016</w:t>
      </w:r>
      <w:r w:rsidRPr="00DE586D">
        <w:rPr>
          <w:lang w:val="en-US"/>
        </w:rPr>
        <w:t>.</w:t>
      </w:r>
    </w:p>
    <w:p w14:paraId="7CC10E69" w14:textId="1C3D2874" w:rsidR="00C94184" w:rsidRPr="00DE586D" w:rsidRDefault="00C94184" w:rsidP="00BE2E35">
      <w:pPr>
        <w:rPr>
          <w:lang w:val="en-US"/>
        </w:rPr>
      </w:pPr>
    </w:p>
    <w:p w14:paraId="1F3EC101" w14:textId="39303C34" w:rsidR="00A21422" w:rsidRDefault="00A21422" w:rsidP="00A21422">
      <w:pPr>
        <w:rPr>
          <w:lang w:val="en-US"/>
        </w:rPr>
      </w:pPr>
      <w:bookmarkStart w:id="64" w:name="Cuarentauno"/>
      <w:bookmarkStart w:id="65" w:name="Cuarentatres"/>
      <w:r w:rsidRPr="00DE586D">
        <w:rPr>
          <w:lang w:val="en-US"/>
        </w:rPr>
        <w:t>[4</w:t>
      </w:r>
      <w:r w:rsidR="00612E57">
        <w:rPr>
          <w:lang w:val="en-US"/>
        </w:rPr>
        <w:t>3</w:t>
      </w:r>
      <w:r w:rsidRPr="00DE586D">
        <w:rPr>
          <w:lang w:val="en-US"/>
        </w:rPr>
        <w:t>]</w:t>
      </w:r>
      <w:bookmarkEnd w:id="64"/>
      <w:r w:rsidRPr="00DE586D">
        <w:rPr>
          <w:lang w:val="en-US"/>
        </w:rPr>
        <w:t xml:space="preserve"> </w:t>
      </w:r>
      <w:bookmarkEnd w:id="65"/>
      <w:r w:rsidRPr="00DE586D">
        <w:rPr>
          <w:lang w:val="en-US"/>
        </w:rPr>
        <w:t>L. Santos &amp; R. Machado, “Application of optimization methods in the closed loop supply chain: a literature review”. Journal of Combinatorial Optimization, PP. 357-400, 2021.</w:t>
      </w:r>
    </w:p>
    <w:p w14:paraId="4D42C9F9" w14:textId="77777777" w:rsidR="00E30CBA" w:rsidRPr="00DE586D" w:rsidRDefault="00E30CBA" w:rsidP="00A21422">
      <w:pPr>
        <w:rPr>
          <w:lang w:val="en-US"/>
        </w:rPr>
      </w:pPr>
    </w:p>
    <w:p w14:paraId="203ABF18" w14:textId="3C12573A" w:rsidR="00C813E6" w:rsidRDefault="008F4FDD" w:rsidP="00C813E6">
      <w:bookmarkStart w:id="66" w:name="Cuarentacuatro"/>
      <w:r w:rsidRPr="00DE586D">
        <w:rPr>
          <w:lang w:val="en-US"/>
        </w:rPr>
        <w:t>[4</w:t>
      </w:r>
      <w:r w:rsidR="00896546">
        <w:rPr>
          <w:lang w:val="en-US"/>
        </w:rPr>
        <w:t>4</w:t>
      </w:r>
      <w:r w:rsidRPr="00DE586D">
        <w:rPr>
          <w:lang w:val="en-US"/>
        </w:rPr>
        <w:t>]</w:t>
      </w:r>
      <w:r w:rsidR="00C813E6" w:rsidRPr="00DE586D">
        <w:rPr>
          <w:lang w:val="en-US"/>
        </w:rPr>
        <w:t xml:space="preserve"> </w:t>
      </w:r>
      <w:bookmarkEnd w:id="66"/>
      <w:r w:rsidR="00C813E6" w:rsidRPr="00DE586D">
        <w:rPr>
          <w:lang w:val="en-US"/>
        </w:rPr>
        <w:t xml:space="preserve">M. Pereira, R. Machado, S. Ignacio, M. Pereira, </w:t>
      </w:r>
      <w:r w:rsidR="00461E45" w:rsidRPr="00DE586D">
        <w:rPr>
          <w:lang w:val="en-US"/>
        </w:rPr>
        <w:t xml:space="preserve">p. </w:t>
      </w:r>
      <w:r w:rsidR="00C813E6" w:rsidRPr="00DE586D">
        <w:rPr>
          <w:lang w:val="en-US"/>
        </w:rPr>
        <w:t xml:space="preserve">Zaluski &amp; </w:t>
      </w:r>
      <w:r w:rsidR="00461E45" w:rsidRPr="00DE586D">
        <w:rPr>
          <w:lang w:val="en-US"/>
        </w:rPr>
        <w:t xml:space="preserve">E. </w:t>
      </w:r>
      <w:r w:rsidR="00C813E6" w:rsidRPr="00DE586D">
        <w:rPr>
          <w:lang w:val="en-US"/>
        </w:rPr>
        <w:t xml:space="preserve">Morosini, </w:t>
      </w:r>
      <w:r w:rsidR="00461E45" w:rsidRPr="00DE586D">
        <w:rPr>
          <w:lang w:val="en-US"/>
        </w:rPr>
        <w:t>“</w:t>
      </w:r>
      <w:r w:rsidR="00C813E6" w:rsidRPr="00DE586D">
        <w:rPr>
          <w:lang w:val="en-US"/>
        </w:rPr>
        <w:t>Forecasting scrap tires returns in closed-loop supply chains in Brazil</w:t>
      </w:r>
      <w:r w:rsidR="00461E45" w:rsidRPr="00DE586D">
        <w:rPr>
          <w:lang w:val="en-US"/>
        </w:rPr>
        <w:t>”</w:t>
      </w:r>
      <w:r w:rsidR="00C813E6" w:rsidRPr="00DE586D">
        <w:rPr>
          <w:lang w:val="en-US"/>
        </w:rPr>
        <w:t xml:space="preserve">. </w:t>
      </w:r>
      <w:r w:rsidR="00C813E6">
        <w:t xml:space="preserve">Journal of Cleaner Production, </w:t>
      </w:r>
      <w:r w:rsidR="00A56277">
        <w:t>PP.</w:t>
      </w:r>
      <w:r w:rsidR="00C813E6">
        <w:t>741-750</w:t>
      </w:r>
      <w:r w:rsidR="00461E45">
        <w:t xml:space="preserve">, </w:t>
      </w:r>
      <w:r w:rsidR="00A56277">
        <w:t>2018</w:t>
      </w:r>
      <w:r w:rsidR="00C813E6">
        <w:t>.</w:t>
      </w:r>
    </w:p>
    <w:p w14:paraId="48025C08" w14:textId="08C1BA70" w:rsidR="00967DB3" w:rsidRDefault="00967DB3" w:rsidP="00BE2E35"/>
    <w:p w14:paraId="5962A1F1" w14:textId="406B40F9" w:rsidR="009522F5" w:rsidRDefault="009522F5" w:rsidP="009522F5">
      <w:bookmarkStart w:id="67" w:name="Cuarentacinco"/>
      <w:r w:rsidRPr="000854BA">
        <w:t>[</w:t>
      </w:r>
      <w:r>
        <w:t>4</w:t>
      </w:r>
      <w:r w:rsidR="00896546">
        <w:t>5</w:t>
      </w:r>
      <w:r w:rsidRPr="000854BA">
        <w:t>]</w:t>
      </w:r>
      <w:bookmarkEnd w:id="67"/>
      <w:r>
        <w:t xml:space="preserve"> F. Palacio, &amp; Y. Libreros, “Análisis del crecimiento del comercio electrónico en Colombia”. Universidad </w:t>
      </w:r>
      <w:r>
        <w:lastRenderedPageBreak/>
        <w:t>católica Lumen Gentium - Unicatólica, Repositorio institucional,</w:t>
      </w:r>
      <w:r w:rsidRPr="009522F5">
        <w:t xml:space="preserve"> </w:t>
      </w:r>
      <w:r>
        <w:t>2017.</w:t>
      </w:r>
    </w:p>
    <w:p w14:paraId="16ADEF9F" w14:textId="37EB87F2" w:rsidR="009522F5" w:rsidRDefault="009522F5" w:rsidP="00BE2E35"/>
    <w:p w14:paraId="4BAC79D7" w14:textId="72D46254" w:rsidR="009522F5" w:rsidRDefault="009522F5" w:rsidP="009522F5">
      <w:bookmarkStart w:id="68" w:name="Cuarentaseis"/>
      <w:r w:rsidRPr="000854BA">
        <w:t>[</w:t>
      </w:r>
      <w:r>
        <w:t>4</w:t>
      </w:r>
      <w:r w:rsidR="00896546">
        <w:t>6</w:t>
      </w:r>
      <w:r w:rsidRPr="000854BA">
        <w:t>]</w:t>
      </w:r>
      <w:r>
        <w:t xml:space="preserve"> </w:t>
      </w:r>
      <w:bookmarkEnd w:id="68"/>
      <w:r>
        <w:t>BNamericas. “Aumento mundial de ventas minoristas del comercio electrónico en 2020 por región”</w:t>
      </w:r>
      <w:r w:rsidR="000970A5">
        <w:t xml:space="preserve">, 2020. </w:t>
      </w:r>
      <w:r w:rsidR="000970A5" w:rsidRPr="00042769">
        <w:t>[En línea]. Disponible en:</w:t>
      </w:r>
      <w:r w:rsidR="000970A5">
        <w:t xml:space="preserve"> </w:t>
      </w:r>
      <w:hyperlink r:id="rId35" w:history="1">
        <w:r w:rsidR="000970A5" w:rsidRPr="00A55A03">
          <w:rPr>
            <w:rStyle w:val="Hyperlink"/>
          </w:rPr>
          <w:t>https://www.bnamericas.com/es/reportajes/laperspectiva-optimista-para-el-comercio-electronico-en-latinoamerica</w:t>
        </w:r>
      </w:hyperlink>
      <w:r w:rsidR="000970A5">
        <w:t>.</w:t>
      </w:r>
    </w:p>
    <w:p w14:paraId="53025BB0" w14:textId="77777777" w:rsidR="000970A5" w:rsidRDefault="000970A5" w:rsidP="009522F5"/>
    <w:p w14:paraId="725F2485" w14:textId="50717002" w:rsidR="00570669" w:rsidRPr="00DE586D" w:rsidRDefault="00570669" w:rsidP="00570669">
      <w:pPr>
        <w:rPr>
          <w:lang w:val="en-US"/>
        </w:rPr>
      </w:pPr>
      <w:bookmarkStart w:id="69" w:name="Cuarentasiete"/>
      <w:r w:rsidRPr="00DE586D">
        <w:rPr>
          <w:lang w:val="en-US"/>
        </w:rPr>
        <w:t>[4</w:t>
      </w:r>
      <w:r w:rsidR="00896546">
        <w:rPr>
          <w:lang w:val="en-US"/>
        </w:rPr>
        <w:t>7</w:t>
      </w:r>
      <w:r w:rsidRPr="00DE586D">
        <w:rPr>
          <w:lang w:val="en-US"/>
        </w:rPr>
        <w:t>]</w:t>
      </w:r>
      <w:bookmarkEnd w:id="69"/>
      <w:r w:rsidRPr="00DE586D">
        <w:rPr>
          <w:lang w:val="en-US"/>
        </w:rPr>
        <w:t xml:space="preserve"> L. Moroni, “An examination of competitive strategy in buyer-supplier relationships for remanufacturing”. Journal of Remanufacturing, PP. 147-174, 2021.</w:t>
      </w:r>
    </w:p>
    <w:p w14:paraId="4EF13817" w14:textId="4708EA04" w:rsidR="008F4FDD" w:rsidRDefault="008F4FDD" w:rsidP="00BE2E35">
      <w:pPr>
        <w:rPr>
          <w:lang w:val="en-US"/>
        </w:rPr>
      </w:pPr>
    </w:p>
    <w:p w14:paraId="1D4E3F58" w14:textId="3B07EC0C" w:rsidR="00C74682" w:rsidRPr="00DE586D" w:rsidRDefault="00C74682" w:rsidP="00C74682">
      <w:pPr>
        <w:rPr>
          <w:lang w:val="en-US"/>
        </w:rPr>
      </w:pPr>
      <w:bookmarkStart w:id="70" w:name="Cuarentaocho"/>
      <w:r w:rsidRPr="00DE586D">
        <w:rPr>
          <w:lang w:val="en-US"/>
        </w:rPr>
        <w:t>[4</w:t>
      </w:r>
      <w:r>
        <w:rPr>
          <w:lang w:val="en-US"/>
        </w:rPr>
        <w:t>8</w:t>
      </w:r>
      <w:r w:rsidRPr="00DE586D">
        <w:rPr>
          <w:lang w:val="en-US"/>
        </w:rPr>
        <w:t>]</w:t>
      </w:r>
      <w:bookmarkEnd w:id="70"/>
      <w:r w:rsidRPr="00DE586D">
        <w:rPr>
          <w:lang w:val="en-US"/>
        </w:rPr>
        <w:t xml:space="preserve"> </w:t>
      </w:r>
      <w:r w:rsidR="00F51FD2">
        <w:rPr>
          <w:lang w:val="en-US"/>
        </w:rPr>
        <w:t>J</w:t>
      </w:r>
      <w:r w:rsidRPr="00DE586D">
        <w:rPr>
          <w:lang w:val="en-US"/>
        </w:rPr>
        <w:t xml:space="preserve">. </w:t>
      </w:r>
      <w:r w:rsidR="00486DB6">
        <w:rPr>
          <w:lang w:val="en-US"/>
        </w:rPr>
        <w:t>Gomez</w:t>
      </w:r>
      <w:r w:rsidRPr="00DE586D">
        <w:rPr>
          <w:lang w:val="en-US"/>
        </w:rPr>
        <w:t>, “</w:t>
      </w:r>
      <w:r w:rsidR="00486DB6">
        <w:rPr>
          <w:lang w:val="en-US"/>
        </w:rPr>
        <w:t xml:space="preserve">The </w:t>
      </w:r>
      <w:r w:rsidR="00BE000C">
        <w:rPr>
          <w:lang w:val="en-US"/>
        </w:rPr>
        <w:t>s</w:t>
      </w:r>
      <w:r w:rsidR="00486DB6">
        <w:rPr>
          <w:lang w:val="en-US"/>
        </w:rPr>
        <w:t xml:space="preserve">upply </w:t>
      </w:r>
      <w:r w:rsidR="00BE000C">
        <w:rPr>
          <w:lang w:val="en-US"/>
        </w:rPr>
        <w:t>c</w:t>
      </w:r>
      <w:r w:rsidR="00486DB6">
        <w:rPr>
          <w:lang w:val="en-US"/>
        </w:rPr>
        <w:t xml:space="preserve">hain and </w:t>
      </w:r>
      <w:r w:rsidR="00BE000C">
        <w:rPr>
          <w:lang w:val="en-US"/>
        </w:rPr>
        <w:t>s</w:t>
      </w:r>
      <w:r w:rsidR="00486DB6">
        <w:rPr>
          <w:lang w:val="en-US"/>
        </w:rPr>
        <w:t>us</w:t>
      </w:r>
      <w:r w:rsidR="00BE000C">
        <w:rPr>
          <w:lang w:val="en-US"/>
        </w:rPr>
        <w:t>tainable</w:t>
      </w:r>
      <w:r w:rsidR="009C6FD6">
        <w:rPr>
          <w:lang w:val="en-US"/>
        </w:rPr>
        <w:t xml:space="preserve"> development</w:t>
      </w:r>
      <w:r w:rsidR="00BE000C">
        <w:rPr>
          <w:lang w:val="en-US"/>
        </w:rPr>
        <w:t>: A review of the literature</w:t>
      </w:r>
      <w:r w:rsidRPr="00DE586D">
        <w:rPr>
          <w:lang w:val="en-US"/>
        </w:rPr>
        <w:t xml:space="preserve">”. </w:t>
      </w:r>
      <w:r w:rsidR="009C6FD6">
        <w:rPr>
          <w:lang w:val="en-US"/>
        </w:rPr>
        <w:t xml:space="preserve">Universidad Autónoma de México, </w:t>
      </w:r>
      <w:r w:rsidR="00003FB3">
        <w:rPr>
          <w:lang w:val="en-US"/>
        </w:rPr>
        <w:t>Revista universitaria Ruta,</w:t>
      </w:r>
      <w:r w:rsidRPr="00DE586D">
        <w:rPr>
          <w:lang w:val="en-US"/>
        </w:rPr>
        <w:t xml:space="preserve"> 20</w:t>
      </w:r>
      <w:r w:rsidR="00003FB3">
        <w:rPr>
          <w:lang w:val="en-US"/>
        </w:rPr>
        <w:t>18</w:t>
      </w:r>
      <w:r w:rsidRPr="00DE586D">
        <w:rPr>
          <w:lang w:val="en-US"/>
        </w:rPr>
        <w:t>.</w:t>
      </w:r>
    </w:p>
    <w:p w14:paraId="56C18E77" w14:textId="77777777" w:rsidR="00C74682" w:rsidRDefault="00C74682" w:rsidP="00BE2E35">
      <w:pPr>
        <w:rPr>
          <w:lang w:val="en-US"/>
        </w:rPr>
      </w:pPr>
    </w:p>
    <w:p w14:paraId="01E309AB" w14:textId="2BD9BF17" w:rsidR="00835229" w:rsidRDefault="00447053" w:rsidP="00835229">
      <w:pPr>
        <w:rPr>
          <w:lang w:val="en-US"/>
        </w:rPr>
      </w:pPr>
      <w:bookmarkStart w:id="71" w:name="Cuarentanueve"/>
      <w:r w:rsidRPr="00DE586D">
        <w:rPr>
          <w:lang w:val="en-US"/>
        </w:rPr>
        <w:t>[4</w:t>
      </w:r>
      <w:r w:rsidR="00C74682">
        <w:rPr>
          <w:lang w:val="en-US"/>
        </w:rPr>
        <w:t>9</w:t>
      </w:r>
      <w:r w:rsidRPr="00DE586D">
        <w:rPr>
          <w:lang w:val="en-US"/>
        </w:rPr>
        <w:t>]</w:t>
      </w:r>
      <w:bookmarkEnd w:id="71"/>
      <w:r w:rsidRPr="00DE586D">
        <w:rPr>
          <w:lang w:val="en-US"/>
        </w:rPr>
        <w:t xml:space="preserve"> </w:t>
      </w:r>
      <w:r w:rsidR="00835229" w:rsidRPr="00DE586D">
        <w:rPr>
          <w:lang w:val="en-US"/>
        </w:rPr>
        <w:t xml:space="preserve">R. Burrit, &amp; S. Schaltegger, “Measuring and managing sustainability performance of supply chains”. </w:t>
      </w:r>
      <w:r w:rsidR="00835229" w:rsidRPr="00C74682">
        <w:rPr>
          <w:lang w:val="en-US"/>
        </w:rPr>
        <w:t xml:space="preserve">Supply Chain Management: An International </w:t>
      </w:r>
      <w:r w:rsidR="001E61DD" w:rsidRPr="00C74682">
        <w:rPr>
          <w:lang w:val="en-US"/>
        </w:rPr>
        <w:t>J</w:t>
      </w:r>
      <w:r w:rsidR="00835229" w:rsidRPr="00C74682">
        <w:rPr>
          <w:lang w:val="en-US"/>
        </w:rPr>
        <w:t xml:space="preserve">ournal, </w:t>
      </w:r>
      <w:r w:rsidR="00E754E9" w:rsidRPr="00C74682">
        <w:rPr>
          <w:lang w:val="en-US"/>
        </w:rPr>
        <w:t xml:space="preserve">PP. </w:t>
      </w:r>
      <w:r w:rsidR="00835229" w:rsidRPr="00C74682">
        <w:rPr>
          <w:lang w:val="en-US"/>
        </w:rPr>
        <w:t>232-241</w:t>
      </w:r>
      <w:r w:rsidR="00E754E9" w:rsidRPr="00C74682">
        <w:rPr>
          <w:lang w:val="en-US"/>
        </w:rPr>
        <w:t>, 2014.</w:t>
      </w:r>
    </w:p>
    <w:p w14:paraId="3D5FB19E" w14:textId="77777777" w:rsidR="00381C06" w:rsidRDefault="00381C06" w:rsidP="00835229">
      <w:pPr>
        <w:rPr>
          <w:lang w:val="en-US"/>
        </w:rPr>
      </w:pPr>
    </w:p>
    <w:p w14:paraId="5815B1A7" w14:textId="77777777" w:rsidR="00381C06" w:rsidRDefault="00381C06" w:rsidP="00381C06">
      <w:pPr>
        <w:rPr>
          <w:lang w:val="en-US"/>
        </w:rPr>
      </w:pPr>
      <w:bookmarkStart w:id="72" w:name="Cincuenta"/>
      <w:r w:rsidRPr="000854BA">
        <w:t>[</w:t>
      </w:r>
      <w:r>
        <w:t>50</w:t>
      </w:r>
      <w:r w:rsidRPr="000854BA">
        <w:t>]</w:t>
      </w:r>
      <w:bookmarkEnd w:id="72"/>
      <w:r>
        <w:t xml:space="preserve"> A. Ocio, “Revisión de la literatura de la logística inversa”. </w:t>
      </w:r>
      <w:r w:rsidRPr="00DE586D">
        <w:rPr>
          <w:lang w:val="en-US"/>
        </w:rPr>
        <w:t>Lima, Perú, 2021.</w:t>
      </w:r>
    </w:p>
    <w:p w14:paraId="34C38A03" w14:textId="77777777" w:rsidR="00EF0FE2" w:rsidRDefault="00EF0FE2" w:rsidP="00381C06">
      <w:pPr>
        <w:rPr>
          <w:lang w:val="en-US"/>
        </w:rPr>
      </w:pPr>
    </w:p>
    <w:p w14:paraId="6279C21E" w14:textId="22DB73ED" w:rsidR="00EF0FE2" w:rsidRPr="00DE586D" w:rsidRDefault="00EF0FE2" w:rsidP="00EF0FE2">
      <w:pPr>
        <w:rPr>
          <w:lang w:val="en-US"/>
        </w:rPr>
      </w:pPr>
      <w:bookmarkStart w:id="73" w:name="Cincuentauno"/>
      <w:r w:rsidRPr="00DE586D">
        <w:rPr>
          <w:lang w:val="en-US"/>
        </w:rPr>
        <w:t>[5</w:t>
      </w:r>
      <w:r>
        <w:rPr>
          <w:lang w:val="en-US"/>
        </w:rPr>
        <w:t>1</w:t>
      </w:r>
      <w:r w:rsidRPr="00DE586D">
        <w:rPr>
          <w:lang w:val="en-US"/>
        </w:rPr>
        <w:t>]</w:t>
      </w:r>
      <w:bookmarkEnd w:id="73"/>
      <w:r w:rsidRPr="00DE586D">
        <w:rPr>
          <w:lang w:val="en-US"/>
        </w:rPr>
        <w:t xml:space="preserve"> Rodriguez, Fernández, Bortoluzzi, Costa, &amp; P. Lima, “Developing criteria for performance assessment in municipal solid waste management”. Journal of Cleaner Production, PP. 748-757, 2018.</w:t>
      </w:r>
    </w:p>
    <w:p w14:paraId="4127038E" w14:textId="43A275C8" w:rsidR="004E7F6D" w:rsidRPr="00DE586D" w:rsidRDefault="004E7F6D" w:rsidP="00BE2E35">
      <w:pPr>
        <w:rPr>
          <w:lang w:val="en-US"/>
        </w:rPr>
      </w:pPr>
    </w:p>
    <w:p w14:paraId="1CA1877B" w14:textId="42FFC678" w:rsidR="008B302C" w:rsidRPr="00DE586D" w:rsidRDefault="008B302C" w:rsidP="008B302C">
      <w:pPr>
        <w:rPr>
          <w:lang w:val="en-US"/>
        </w:rPr>
      </w:pPr>
      <w:bookmarkStart w:id="74" w:name="Cincuentados"/>
      <w:r w:rsidRPr="00DE586D">
        <w:rPr>
          <w:lang w:val="en-US"/>
        </w:rPr>
        <w:t>[5</w:t>
      </w:r>
      <w:r w:rsidR="008B3CEE">
        <w:rPr>
          <w:lang w:val="en-US"/>
        </w:rPr>
        <w:t>2</w:t>
      </w:r>
      <w:r w:rsidRPr="00DE586D">
        <w:rPr>
          <w:lang w:val="en-US"/>
        </w:rPr>
        <w:t>]</w:t>
      </w:r>
      <w:bookmarkEnd w:id="74"/>
      <w:r w:rsidRPr="00DE586D">
        <w:rPr>
          <w:lang w:val="en-US"/>
        </w:rPr>
        <w:t xml:space="preserve"> </w:t>
      </w:r>
      <w:r w:rsidR="005F2BEE" w:rsidRPr="00DE586D">
        <w:rPr>
          <w:lang w:val="en-US"/>
        </w:rPr>
        <w:t xml:space="preserve">H. </w:t>
      </w:r>
      <w:r w:rsidRPr="00DE586D">
        <w:rPr>
          <w:lang w:val="en-US"/>
        </w:rPr>
        <w:t xml:space="preserve">Soleímani, </w:t>
      </w:r>
      <w:r w:rsidR="005F2BEE" w:rsidRPr="00DE586D">
        <w:rPr>
          <w:lang w:val="en-US"/>
        </w:rPr>
        <w:t xml:space="preserve">D. </w:t>
      </w:r>
      <w:r w:rsidRPr="00DE586D">
        <w:rPr>
          <w:lang w:val="en-US"/>
        </w:rPr>
        <w:t xml:space="preserve">Kannan, &amp; </w:t>
      </w:r>
      <w:r w:rsidR="005F2BEE" w:rsidRPr="00DE586D">
        <w:rPr>
          <w:lang w:val="en-US"/>
        </w:rPr>
        <w:t xml:space="preserve">K. </w:t>
      </w:r>
      <w:r w:rsidRPr="00DE586D">
        <w:rPr>
          <w:lang w:val="en-US"/>
        </w:rPr>
        <w:t xml:space="preserve">Govindan, </w:t>
      </w:r>
      <w:r w:rsidR="005F2BEE" w:rsidRPr="00DE586D">
        <w:rPr>
          <w:lang w:val="en-US"/>
        </w:rPr>
        <w:t>“</w:t>
      </w:r>
      <w:r w:rsidRPr="00DE586D">
        <w:rPr>
          <w:lang w:val="en-US"/>
        </w:rPr>
        <w:t>Reverse logistics and closed-loop supply chain: A comprehensive review to explore the future</w:t>
      </w:r>
      <w:r w:rsidR="005F2BEE" w:rsidRPr="00DE586D">
        <w:rPr>
          <w:lang w:val="en-US"/>
        </w:rPr>
        <w:t>”</w:t>
      </w:r>
      <w:r w:rsidRPr="00DE586D">
        <w:rPr>
          <w:lang w:val="en-US"/>
        </w:rPr>
        <w:t xml:space="preserve">. European Journal of operational research, </w:t>
      </w:r>
      <w:r w:rsidR="005F2BEE" w:rsidRPr="00DE586D">
        <w:rPr>
          <w:lang w:val="en-US"/>
        </w:rPr>
        <w:t xml:space="preserve">PP. </w:t>
      </w:r>
      <w:r w:rsidRPr="00DE586D">
        <w:rPr>
          <w:lang w:val="en-US"/>
        </w:rPr>
        <w:t xml:space="preserve">603 </w:t>
      </w:r>
      <w:r w:rsidR="005F2BEE" w:rsidRPr="00DE586D">
        <w:rPr>
          <w:lang w:val="en-US"/>
        </w:rPr>
        <w:t>–</w:t>
      </w:r>
      <w:r w:rsidRPr="00DE586D">
        <w:rPr>
          <w:lang w:val="en-US"/>
        </w:rPr>
        <w:t xml:space="preserve"> 626</w:t>
      </w:r>
      <w:r w:rsidR="005F2BEE" w:rsidRPr="00DE586D">
        <w:rPr>
          <w:lang w:val="en-US"/>
        </w:rPr>
        <w:t>, 2015</w:t>
      </w:r>
      <w:r w:rsidRPr="00DE586D">
        <w:rPr>
          <w:lang w:val="en-US"/>
        </w:rPr>
        <w:t>.</w:t>
      </w:r>
    </w:p>
    <w:p w14:paraId="4C2F4C40" w14:textId="77777777" w:rsidR="00986952" w:rsidRPr="00DE586D" w:rsidRDefault="00986952" w:rsidP="00BD3402">
      <w:pPr>
        <w:rPr>
          <w:lang w:val="en-US"/>
        </w:rPr>
      </w:pPr>
    </w:p>
    <w:p w14:paraId="35CD1F70" w14:textId="302C2AD0" w:rsidR="005F2BEE" w:rsidRPr="00DE586D" w:rsidRDefault="005F2BEE" w:rsidP="005F2BEE">
      <w:pPr>
        <w:rPr>
          <w:lang w:val="en-US"/>
        </w:rPr>
      </w:pPr>
      <w:bookmarkStart w:id="75" w:name="Cincuentatres"/>
      <w:r w:rsidRPr="00DE586D">
        <w:rPr>
          <w:lang w:val="en-US"/>
        </w:rPr>
        <w:t>[5</w:t>
      </w:r>
      <w:r w:rsidR="008B3CEE">
        <w:rPr>
          <w:lang w:val="en-US"/>
        </w:rPr>
        <w:t>3</w:t>
      </w:r>
      <w:r w:rsidRPr="00DE586D">
        <w:rPr>
          <w:lang w:val="en-US"/>
        </w:rPr>
        <w:t>]</w:t>
      </w:r>
      <w:bookmarkEnd w:id="75"/>
      <w:r w:rsidRPr="00DE586D">
        <w:rPr>
          <w:lang w:val="en-US"/>
        </w:rPr>
        <w:t xml:space="preserve"> V. Babaveisi, M. Paydar &amp; A. Safaei, “An engine oil closed loop supply chain design considering collection risk”. Computers and chemical engineering, </w:t>
      </w:r>
      <w:r w:rsidR="00EB16C2" w:rsidRPr="00DE586D">
        <w:rPr>
          <w:lang w:val="en-US"/>
        </w:rPr>
        <w:t xml:space="preserve">PP. </w:t>
      </w:r>
      <w:r w:rsidRPr="00DE586D">
        <w:rPr>
          <w:lang w:val="en-US"/>
        </w:rPr>
        <w:t xml:space="preserve">38 </w:t>
      </w:r>
      <w:r w:rsidR="00EB16C2" w:rsidRPr="00DE586D">
        <w:rPr>
          <w:lang w:val="en-US"/>
        </w:rPr>
        <w:t>–</w:t>
      </w:r>
      <w:r w:rsidRPr="00DE586D">
        <w:rPr>
          <w:lang w:val="en-US"/>
        </w:rPr>
        <w:t xml:space="preserve"> 55</w:t>
      </w:r>
      <w:r w:rsidR="00EB16C2" w:rsidRPr="00DE586D">
        <w:rPr>
          <w:lang w:val="en-US"/>
        </w:rPr>
        <w:t>, 2017</w:t>
      </w:r>
      <w:r w:rsidRPr="00DE586D">
        <w:rPr>
          <w:lang w:val="en-US"/>
        </w:rPr>
        <w:t>.</w:t>
      </w:r>
    </w:p>
    <w:p w14:paraId="757CF677" w14:textId="193BE109" w:rsidR="005F2BEE" w:rsidRPr="00DE586D" w:rsidRDefault="005F2BEE" w:rsidP="00BD3402">
      <w:pPr>
        <w:rPr>
          <w:lang w:val="en-US"/>
        </w:rPr>
      </w:pPr>
    </w:p>
    <w:p w14:paraId="44F760F5" w14:textId="4328B2E3" w:rsidR="00D1455C" w:rsidRPr="00DE586D" w:rsidRDefault="00E16271" w:rsidP="00D1455C">
      <w:pPr>
        <w:rPr>
          <w:lang w:val="en-US"/>
        </w:rPr>
      </w:pPr>
      <w:bookmarkStart w:id="76" w:name="Cincuentacuatro"/>
      <w:r w:rsidRPr="00DE586D">
        <w:rPr>
          <w:lang w:val="en-US"/>
        </w:rPr>
        <w:t>[5</w:t>
      </w:r>
      <w:r w:rsidR="008B3CEE">
        <w:rPr>
          <w:lang w:val="en-US"/>
        </w:rPr>
        <w:t>4</w:t>
      </w:r>
      <w:r w:rsidRPr="00DE586D">
        <w:rPr>
          <w:lang w:val="en-US"/>
        </w:rPr>
        <w:t>]</w:t>
      </w:r>
      <w:bookmarkEnd w:id="76"/>
      <w:r w:rsidRPr="00DE586D">
        <w:rPr>
          <w:lang w:val="en-US"/>
        </w:rPr>
        <w:t xml:space="preserve"> </w:t>
      </w:r>
      <w:r w:rsidR="00D77E79" w:rsidRPr="00DE586D">
        <w:rPr>
          <w:lang w:val="en-US"/>
        </w:rPr>
        <w:t xml:space="preserve">J. </w:t>
      </w:r>
      <w:r w:rsidR="00D1455C" w:rsidRPr="00DE586D">
        <w:rPr>
          <w:lang w:val="en-US"/>
        </w:rPr>
        <w:t xml:space="preserve">Razmi, </w:t>
      </w:r>
      <w:r w:rsidR="00114787" w:rsidRPr="00DE586D">
        <w:rPr>
          <w:lang w:val="en-US"/>
        </w:rPr>
        <w:t xml:space="preserve">S. </w:t>
      </w:r>
      <w:r w:rsidR="00D1455C" w:rsidRPr="00DE586D">
        <w:rPr>
          <w:lang w:val="en-US"/>
        </w:rPr>
        <w:t xml:space="preserve">Torabi, &amp; </w:t>
      </w:r>
      <w:r w:rsidR="00114787" w:rsidRPr="00DE586D">
        <w:rPr>
          <w:lang w:val="en-US"/>
        </w:rPr>
        <w:t xml:space="preserve">M. </w:t>
      </w:r>
      <w:r w:rsidR="00D1455C" w:rsidRPr="00DE586D">
        <w:rPr>
          <w:lang w:val="en-US"/>
        </w:rPr>
        <w:t xml:space="preserve">Pishvaee, </w:t>
      </w:r>
      <w:r w:rsidR="00114787" w:rsidRPr="00DE586D">
        <w:rPr>
          <w:lang w:val="en-US"/>
        </w:rPr>
        <w:t>“</w:t>
      </w:r>
      <w:r w:rsidR="00D1455C" w:rsidRPr="00DE586D">
        <w:rPr>
          <w:lang w:val="en-US"/>
        </w:rPr>
        <w:t>An accelerated benders descomposition algorithm for sustainable supply chain network design under uncertainty: A case study of medical needle and syringe supply chain</w:t>
      </w:r>
      <w:r w:rsidR="00114787" w:rsidRPr="00DE586D">
        <w:rPr>
          <w:lang w:val="en-US"/>
        </w:rPr>
        <w:t>”</w:t>
      </w:r>
      <w:r w:rsidR="00D1455C" w:rsidRPr="00DE586D">
        <w:rPr>
          <w:lang w:val="en-US"/>
        </w:rPr>
        <w:t xml:space="preserve">. Transportation research part E: Logistics and transportation review, </w:t>
      </w:r>
      <w:r w:rsidR="00D264B4" w:rsidRPr="00DE586D">
        <w:rPr>
          <w:lang w:val="en-US"/>
        </w:rPr>
        <w:t xml:space="preserve">PP. </w:t>
      </w:r>
      <w:r w:rsidR="00D1455C" w:rsidRPr="00DE586D">
        <w:rPr>
          <w:lang w:val="en-US"/>
        </w:rPr>
        <w:t>14-38</w:t>
      </w:r>
      <w:r w:rsidR="00D264B4" w:rsidRPr="00DE586D">
        <w:rPr>
          <w:lang w:val="en-US"/>
        </w:rPr>
        <w:t>, 2014</w:t>
      </w:r>
      <w:r w:rsidR="00D1455C" w:rsidRPr="00DE586D">
        <w:rPr>
          <w:lang w:val="en-US"/>
        </w:rPr>
        <w:t>.</w:t>
      </w:r>
    </w:p>
    <w:p w14:paraId="127E4025" w14:textId="614F7E07" w:rsidR="00E16271" w:rsidRPr="00DE586D" w:rsidRDefault="00E16271" w:rsidP="00BD3402">
      <w:pPr>
        <w:rPr>
          <w:lang w:val="en-US"/>
        </w:rPr>
      </w:pPr>
    </w:p>
    <w:p w14:paraId="4D30767F" w14:textId="05AD1BC9" w:rsidR="007E6F83" w:rsidRPr="00DE586D" w:rsidRDefault="00D264B4" w:rsidP="007E6F83">
      <w:pPr>
        <w:rPr>
          <w:lang w:val="en-US"/>
        </w:rPr>
      </w:pPr>
      <w:bookmarkStart w:id="77" w:name="Cincuentacinco"/>
      <w:r w:rsidRPr="00DE586D">
        <w:rPr>
          <w:lang w:val="en-US"/>
        </w:rPr>
        <w:t>[5</w:t>
      </w:r>
      <w:r w:rsidR="008B3CEE">
        <w:rPr>
          <w:lang w:val="en-US"/>
        </w:rPr>
        <w:t>5</w:t>
      </w:r>
      <w:r w:rsidRPr="00DE586D">
        <w:rPr>
          <w:lang w:val="en-US"/>
        </w:rPr>
        <w:t>]</w:t>
      </w:r>
      <w:bookmarkEnd w:id="77"/>
      <w:r w:rsidR="007E6F83" w:rsidRPr="00DE586D">
        <w:rPr>
          <w:lang w:val="en-US"/>
        </w:rPr>
        <w:t xml:space="preserve"> M. Paydar,</w:t>
      </w:r>
      <w:r w:rsidR="00933765" w:rsidRPr="00DE586D">
        <w:rPr>
          <w:lang w:val="en-US"/>
        </w:rPr>
        <w:t xml:space="preserve"> M. </w:t>
      </w:r>
      <w:r w:rsidR="007E6F83" w:rsidRPr="00DE586D">
        <w:rPr>
          <w:lang w:val="en-US"/>
        </w:rPr>
        <w:t>Hajiaghaei-Keshteli,</w:t>
      </w:r>
      <w:r w:rsidR="00933765" w:rsidRPr="00DE586D">
        <w:rPr>
          <w:lang w:val="en-US"/>
        </w:rPr>
        <w:t xml:space="preserve"> </w:t>
      </w:r>
      <w:r w:rsidR="007E6F83" w:rsidRPr="00DE586D">
        <w:rPr>
          <w:lang w:val="en-US"/>
        </w:rPr>
        <w:t xml:space="preserve">&amp; </w:t>
      </w:r>
      <w:r w:rsidR="00933765" w:rsidRPr="00DE586D">
        <w:rPr>
          <w:lang w:val="en-US"/>
        </w:rPr>
        <w:t xml:space="preserve">A. </w:t>
      </w:r>
      <w:r w:rsidR="007E6F83" w:rsidRPr="00DE586D">
        <w:rPr>
          <w:lang w:val="en-US"/>
        </w:rPr>
        <w:t>Cheraghalipour,</w:t>
      </w:r>
      <w:r w:rsidR="00933765" w:rsidRPr="00DE586D">
        <w:rPr>
          <w:lang w:val="en-US"/>
        </w:rPr>
        <w:t xml:space="preserve"> “</w:t>
      </w:r>
      <w:r w:rsidR="007E6F83" w:rsidRPr="00DE586D">
        <w:rPr>
          <w:lang w:val="en-US"/>
        </w:rPr>
        <w:t>A bi-objetive optimization for citrus closed-loop supply chain using pareto-based algorithms</w:t>
      </w:r>
      <w:r w:rsidR="00933765" w:rsidRPr="00DE586D">
        <w:rPr>
          <w:lang w:val="en-US"/>
        </w:rPr>
        <w:t>”</w:t>
      </w:r>
      <w:r w:rsidR="007E6F83" w:rsidRPr="00DE586D">
        <w:rPr>
          <w:lang w:val="en-US"/>
        </w:rPr>
        <w:t xml:space="preserve">. Applied soft </w:t>
      </w:r>
      <w:r w:rsidR="00933765" w:rsidRPr="00DE586D">
        <w:rPr>
          <w:lang w:val="en-US"/>
        </w:rPr>
        <w:t>computing,</w:t>
      </w:r>
      <w:r w:rsidR="007E6F83" w:rsidRPr="00DE586D">
        <w:rPr>
          <w:lang w:val="en-US"/>
        </w:rPr>
        <w:t xml:space="preserve"> </w:t>
      </w:r>
      <w:r w:rsidR="00933765" w:rsidRPr="00DE586D">
        <w:rPr>
          <w:lang w:val="en-US"/>
        </w:rPr>
        <w:t xml:space="preserve">PP. </w:t>
      </w:r>
      <w:r w:rsidR="007E6F83" w:rsidRPr="00DE586D">
        <w:rPr>
          <w:lang w:val="en-US"/>
        </w:rPr>
        <w:t>33-59</w:t>
      </w:r>
      <w:r w:rsidR="00933765" w:rsidRPr="00DE586D">
        <w:rPr>
          <w:lang w:val="en-US"/>
        </w:rPr>
        <w:t>, 2018</w:t>
      </w:r>
      <w:r w:rsidR="007E6F83" w:rsidRPr="00DE586D">
        <w:rPr>
          <w:lang w:val="en-US"/>
        </w:rPr>
        <w:t>.</w:t>
      </w:r>
    </w:p>
    <w:p w14:paraId="486DA930" w14:textId="573EBD47" w:rsidR="00D264B4" w:rsidRPr="00DE586D" w:rsidRDefault="00D264B4" w:rsidP="00BD3402">
      <w:pPr>
        <w:rPr>
          <w:lang w:val="en-US"/>
        </w:rPr>
      </w:pPr>
    </w:p>
    <w:p w14:paraId="551F54A0" w14:textId="3CB04B6E" w:rsidR="00544889" w:rsidRPr="00DE586D" w:rsidRDefault="00544889" w:rsidP="00544889">
      <w:pPr>
        <w:rPr>
          <w:lang w:val="en-US"/>
        </w:rPr>
      </w:pPr>
      <w:bookmarkStart w:id="78" w:name="Cincuentaseis"/>
      <w:r w:rsidRPr="00DE586D">
        <w:rPr>
          <w:lang w:val="en-US"/>
        </w:rPr>
        <w:t>[5</w:t>
      </w:r>
      <w:r w:rsidR="008B3CEE">
        <w:rPr>
          <w:lang w:val="en-US"/>
        </w:rPr>
        <w:t>6</w:t>
      </w:r>
      <w:r w:rsidRPr="00DE586D">
        <w:rPr>
          <w:lang w:val="en-US"/>
        </w:rPr>
        <w:t>]</w:t>
      </w:r>
      <w:bookmarkEnd w:id="78"/>
      <w:r w:rsidRPr="00DE586D">
        <w:rPr>
          <w:lang w:val="en-US"/>
        </w:rPr>
        <w:t xml:space="preserve"> A. Kanellopoulos, G. Claassen, A. Banasik,</w:t>
      </w:r>
      <w:r w:rsidR="007B1D1D" w:rsidRPr="00DE586D">
        <w:rPr>
          <w:lang w:val="en-US"/>
        </w:rPr>
        <w:t xml:space="preserve"> J. </w:t>
      </w:r>
      <w:r w:rsidRPr="00DE586D">
        <w:rPr>
          <w:lang w:val="en-US"/>
        </w:rPr>
        <w:t>Van der Vorst,</w:t>
      </w:r>
      <w:r w:rsidR="007B1D1D" w:rsidRPr="00DE586D">
        <w:rPr>
          <w:lang w:val="en-US"/>
        </w:rPr>
        <w:t xml:space="preserve"> </w:t>
      </w:r>
      <w:r w:rsidRPr="00DE586D">
        <w:rPr>
          <w:lang w:val="en-US"/>
        </w:rPr>
        <w:t>&amp;</w:t>
      </w:r>
      <w:r w:rsidR="007B1D1D" w:rsidRPr="00DE586D">
        <w:rPr>
          <w:lang w:val="en-US"/>
        </w:rPr>
        <w:t xml:space="preserve"> J.</w:t>
      </w:r>
      <w:r w:rsidRPr="00DE586D">
        <w:rPr>
          <w:lang w:val="en-US"/>
        </w:rPr>
        <w:t xml:space="preserve"> Bloemhof-Ruwaard, </w:t>
      </w:r>
      <w:r w:rsidR="007B1D1D" w:rsidRPr="00DE586D">
        <w:rPr>
          <w:lang w:val="en-US"/>
        </w:rPr>
        <w:t>“</w:t>
      </w:r>
      <w:r w:rsidRPr="00DE586D">
        <w:rPr>
          <w:lang w:val="en-US"/>
        </w:rPr>
        <w:t xml:space="preserve">Closing loops in </w:t>
      </w:r>
      <w:r w:rsidRPr="00DE586D">
        <w:rPr>
          <w:lang w:val="en-US"/>
        </w:rPr>
        <w:t>agricultural supply chains using multi-objective optimization: A case study of an industrial mushroom supply chain</w:t>
      </w:r>
      <w:r w:rsidR="007B1D1D" w:rsidRPr="00DE586D">
        <w:rPr>
          <w:lang w:val="en-US"/>
        </w:rPr>
        <w:t>”</w:t>
      </w:r>
      <w:r w:rsidRPr="00DE586D">
        <w:rPr>
          <w:lang w:val="en-US"/>
        </w:rPr>
        <w:t>. International journal of production economics</w:t>
      </w:r>
      <w:r w:rsidR="007B1D1D" w:rsidRPr="00DE586D">
        <w:rPr>
          <w:lang w:val="en-US"/>
        </w:rPr>
        <w:t>, PP.</w:t>
      </w:r>
      <w:r w:rsidRPr="00DE586D">
        <w:rPr>
          <w:lang w:val="en-US"/>
        </w:rPr>
        <w:t xml:space="preserve"> 409-420</w:t>
      </w:r>
      <w:r w:rsidR="007B1D1D" w:rsidRPr="00DE586D">
        <w:rPr>
          <w:lang w:val="en-US"/>
        </w:rPr>
        <w:t>, 2016</w:t>
      </w:r>
      <w:r w:rsidRPr="00DE586D">
        <w:rPr>
          <w:lang w:val="en-US"/>
        </w:rPr>
        <w:t>.</w:t>
      </w:r>
    </w:p>
    <w:p w14:paraId="3311F162" w14:textId="2DFE5186" w:rsidR="00544889" w:rsidRPr="00DE586D" w:rsidRDefault="00544889" w:rsidP="00BD3402">
      <w:pPr>
        <w:rPr>
          <w:lang w:val="en-US"/>
        </w:rPr>
      </w:pPr>
    </w:p>
    <w:p w14:paraId="55DCEC39" w14:textId="678CCC09" w:rsidR="00DC518E" w:rsidRDefault="009A393B" w:rsidP="009A393B">
      <w:pPr>
        <w:rPr>
          <w:lang w:val="en-US"/>
        </w:rPr>
      </w:pPr>
      <w:bookmarkStart w:id="79" w:name="Cincuentasiete"/>
      <w:r w:rsidRPr="00DE586D">
        <w:rPr>
          <w:lang w:val="en-US"/>
        </w:rPr>
        <w:t>[5</w:t>
      </w:r>
      <w:r w:rsidR="008B3CEE">
        <w:rPr>
          <w:lang w:val="en-US"/>
        </w:rPr>
        <w:t>7</w:t>
      </w:r>
      <w:r w:rsidRPr="00DE586D">
        <w:rPr>
          <w:lang w:val="en-US"/>
        </w:rPr>
        <w:t>]</w:t>
      </w:r>
      <w:bookmarkEnd w:id="79"/>
      <w:r w:rsidRPr="00DE586D">
        <w:rPr>
          <w:lang w:val="en-US"/>
        </w:rPr>
        <w:t xml:space="preserve"> </w:t>
      </w:r>
      <w:r w:rsidR="00A86A06">
        <w:rPr>
          <w:lang w:val="en-US"/>
        </w:rPr>
        <w:t>S. Amin &amp; C. Babbar, “</w:t>
      </w:r>
      <w:r w:rsidR="00A86A06" w:rsidRPr="00A86A06">
        <w:rPr>
          <w:lang w:val="en-US"/>
        </w:rPr>
        <w:t>A multi-objective mathematical model integrating enveironmental concerns for suppliers selection and order allocation based on fuzzy QFD in beverages industry</w:t>
      </w:r>
      <w:r w:rsidR="00A86A06">
        <w:rPr>
          <w:lang w:val="en-US"/>
        </w:rPr>
        <w:t>”</w:t>
      </w:r>
      <w:r w:rsidR="00710288">
        <w:rPr>
          <w:lang w:val="en-US"/>
        </w:rPr>
        <w:t xml:space="preserve">. </w:t>
      </w:r>
      <w:r w:rsidR="00710288" w:rsidRPr="00710288">
        <w:rPr>
          <w:lang w:val="en-US"/>
        </w:rPr>
        <w:t>Expert systems with applications</w:t>
      </w:r>
      <w:r w:rsidR="00710288">
        <w:rPr>
          <w:lang w:val="en-US"/>
        </w:rPr>
        <w:t xml:space="preserve">, PP. 27-38, </w:t>
      </w:r>
      <w:r w:rsidR="001B63E3">
        <w:rPr>
          <w:lang w:val="en-US"/>
        </w:rPr>
        <w:t>2018.</w:t>
      </w:r>
    </w:p>
    <w:p w14:paraId="36D81363" w14:textId="77777777" w:rsidR="00DC518E" w:rsidRDefault="00DC518E" w:rsidP="009A393B">
      <w:pPr>
        <w:rPr>
          <w:lang w:val="en-US"/>
        </w:rPr>
      </w:pPr>
    </w:p>
    <w:p w14:paraId="0EB1AC36" w14:textId="65E6BB58" w:rsidR="00782382" w:rsidRDefault="00782382" w:rsidP="00782382">
      <w:bookmarkStart w:id="80" w:name="Cincuentaocho"/>
      <w:r w:rsidRPr="00DE586D">
        <w:rPr>
          <w:lang w:val="en-US"/>
        </w:rPr>
        <w:t>[5</w:t>
      </w:r>
      <w:r w:rsidR="008B3CEE">
        <w:rPr>
          <w:lang w:val="en-US"/>
        </w:rPr>
        <w:t>8</w:t>
      </w:r>
      <w:r w:rsidRPr="00DE586D">
        <w:rPr>
          <w:lang w:val="en-US"/>
        </w:rPr>
        <w:t>]</w:t>
      </w:r>
      <w:bookmarkEnd w:id="80"/>
      <w:r w:rsidRPr="00DE586D">
        <w:rPr>
          <w:lang w:val="en-US"/>
        </w:rPr>
        <w:t xml:space="preserve"> A. Esmaeili, S. Gholami-Zanjani, &amp; K. Govindan,</w:t>
      </w:r>
      <w:r w:rsidR="00CC68E7" w:rsidRPr="00DE586D">
        <w:rPr>
          <w:lang w:val="en-US"/>
        </w:rPr>
        <w:t xml:space="preserve"> “</w:t>
      </w:r>
      <w:r w:rsidRPr="00DE586D">
        <w:rPr>
          <w:lang w:val="en-US"/>
        </w:rPr>
        <w:t>An integrated hybrid approach for circular supplier selection and closed-loop supply chain network design under uncertainty</w:t>
      </w:r>
      <w:r w:rsidR="00CC68E7" w:rsidRPr="00DE586D">
        <w:rPr>
          <w:lang w:val="en-US"/>
        </w:rPr>
        <w:t>”</w:t>
      </w:r>
      <w:r w:rsidRPr="00DE586D">
        <w:rPr>
          <w:lang w:val="en-US"/>
        </w:rPr>
        <w:t xml:space="preserve">. </w:t>
      </w:r>
      <w:r>
        <w:t>Journal of cleaner production</w:t>
      </w:r>
      <w:r w:rsidR="00CC68E7">
        <w:t>, 2020</w:t>
      </w:r>
      <w:r>
        <w:t>.</w:t>
      </w:r>
    </w:p>
    <w:p w14:paraId="7C601FD2" w14:textId="77777777" w:rsidR="00782382" w:rsidRDefault="00782382" w:rsidP="00BD3402"/>
    <w:p w14:paraId="0B20A63B" w14:textId="77777777" w:rsidR="004F5A17" w:rsidRPr="004F5A17" w:rsidRDefault="003B4B7F" w:rsidP="004F5A17">
      <w:bookmarkStart w:id="81" w:name="Cincuentanueve"/>
      <w:r w:rsidRPr="004F5A17">
        <w:rPr>
          <w:lang w:val="en-US"/>
        </w:rPr>
        <w:t>[5</w:t>
      </w:r>
      <w:r w:rsidR="008B3CEE" w:rsidRPr="004F5A17">
        <w:rPr>
          <w:lang w:val="en-US"/>
        </w:rPr>
        <w:t>9</w:t>
      </w:r>
      <w:r w:rsidRPr="004F5A17">
        <w:rPr>
          <w:lang w:val="en-US"/>
        </w:rPr>
        <w:t>]</w:t>
      </w:r>
      <w:bookmarkEnd w:id="81"/>
      <w:r w:rsidR="00037167" w:rsidRPr="004F5A17">
        <w:rPr>
          <w:lang w:val="en-US"/>
        </w:rPr>
        <w:t xml:space="preserve"> </w:t>
      </w:r>
      <w:r w:rsidR="004F5A17" w:rsidRPr="00DE586D">
        <w:rPr>
          <w:lang w:val="en-US"/>
        </w:rPr>
        <w:t xml:space="preserve">S. Amin &amp; S. Ahmadi, “An integrated chance-constrained stochastic model for a mobile phone closed-loop supply chain network design with supplier selection”. </w:t>
      </w:r>
      <w:r w:rsidR="004F5A17" w:rsidRPr="004F5A17">
        <w:t>Journal of cleaner production, PP. 988-1003, 2019.</w:t>
      </w:r>
    </w:p>
    <w:p w14:paraId="5F765E96" w14:textId="7E95CA85" w:rsidR="004F5A17" w:rsidRDefault="004F5A17" w:rsidP="00037167"/>
    <w:p w14:paraId="29F06EA1" w14:textId="0B9B96D7" w:rsidR="004F5A17" w:rsidRPr="00D01B9D" w:rsidRDefault="004F5A17" w:rsidP="004F5A17">
      <w:bookmarkStart w:id="82" w:name="Sesenta"/>
      <w:r w:rsidRPr="0022734A">
        <w:rPr>
          <w:lang w:val="en-US"/>
        </w:rPr>
        <w:t>[60]</w:t>
      </w:r>
      <w:bookmarkEnd w:id="82"/>
      <w:r w:rsidRPr="0022734A">
        <w:rPr>
          <w:lang w:val="en-US"/>
        </w:rPr>
        <w:t xml:space="preserve"> M. </w:t>
      </w:r>
      <w:r w:rsidRPr="0022734A">
        <w:rPr>
          <w:lang w:val="en-US"/>
        </w:rPr>
        <w:t xml:space="preserve">Flores, </w:t>
      </w:r>
      <w:r w:rsidR="00770E56" w:rsidRPr="0022734A">
        <w:rPr>
          <w:lang w:val="en-US"/>
        </w:rPr>
        <w:t xml:space="preserve">O. </w:t>
      </w:r>
      <w:r w:rsidRPr="0022734A">
        <w:rPr>
          <w:lang w:val="en-US"/>
        </w:rPr>
        <w:t xml:space="preserve">Morales, </w:t>
      </w:r>
      <w:r w:rsidR="00770E56" w:rsidRPr="0022734A">
        <w:rPr>
          <w:lang w:val="en-US"/>
        </w:rPr>
        <w:t>R.</w:t>
      </w:r>
      <w:r w:rsidRPr="0022734A">
        <w:rPr>
          <w:lang w:val="en-US"/>
        </w:rPr>
        <w:t xml:space="preserve"> Tejeida, </w:t>
      </w:r>
      <w:r w:rsidR="00770E56" w:rsidRPr="0022734A">
        <w:rPr>
          <w:lang w:val="en-US"/>
        </w:rPr>
        <w:t>I.</w:t>
      </w:r>
      <w:r w:rsidRPr="0022734A">
        <w:rPr>
          <w:lang w:val="en-US"/>
        </w:rPr>
        <w:t xml:space="preserve"> Badillo, </w:t>
      </w:r>
      <w:r w:rsidR="00153EC8" w:rsidRPr="0022734A">
        <w:rPr>
          <w:lang w:val="en-US"/>
        </w:rPr>
        <w:t>&amp;</w:t>
      </w:r>
      <w:r w:rsidRPr="0022734A">
        <w:rPr>
          <w:lang w:val="en-US"/>
        </w:rPr>
        <w:t xml:space="preserve"> </w:t>
      </w:r>
      <w:r w:rsidR="00153EC8" w:rsidRPr="0022734A">
        <w:rPr>
          <w:lang w:val="en-US"/>
        </w:rPr>
        <w:t xml:space="preserve">J. </w:t>
      </w:r>
      <w:r w:rsidRPr="0022734A">
        <w:rPr>
          <w:lang w:val="en-US"/>
        </w:rPr>
        <w:t xml:space="preserve">Mejia, </w:t>
      </w:r>
      <w:r w:rsidR="00153EC8" w:rsidRPr="0022734A">
        <w:rPr>
          <w:lang w:val="en-US"/>
        </w:rPr>
        <w:t>“</w:t>
      </w:r>
      <w:r w:rsidR="0022734A" w:rsidRPr="0022734A">
        <w:rPr>
          <w:lang w:val="en-US"/>
        </w:rPr>
        <w:t>The emergence of after-sales spare parts supply chain variability in a Telecom firm- A complex system approach</w:t>
      </w:r>
      <w:r w:rsidR="0022734A">
        <w:rPr>
          <w:lang w:val="en-US"/>
        </w:rPr>
        <w:t xml:space="preserve">”. </w:t>
      </w:r>
      <w:r w:rsidR="0022734A" w:rsidRPr="00D01B9D">
        <w:t>World Scientific Publishing Company</w:t>
      </w:r>
      <w:r w:rsidR="0022734A" w:rsidRPr="00D01B9D">
        <w:t>, PP. 1-16, 2012.</w:t>
      </w:r>
    </w:p>
    <w:p w14:paraId="2FCDF444" w14:textId="07D0ECBC" w:rsidR="004F5A17" w:rsidRPr="00D01B9D" w:rsidRDefault="004F5A17" w:rsidP="00037167"/>
    <w:p w14:paraId="0F99A66A" w14:textId="5EBE1D5E" w:rsidR="00037167" w:rsidRDefault="00D01B9D" w:rsidP="00037167">
      <w:bookmarkStart w:id="83" w:name="Sesentauno"/>
      <w:r w:rsidRPr="00D01B9D">
        <w:t>[6</w:t>
      </w:r>
      <w:r>
        <w:t>1</w:t>
      </w:r>
      <w:r w:rsidRPr="00D01B9D">
        <w:t>]</w:t>
      </w:r>
      <w:bookmarkEnd w:id="83"/>
      <w:r>
        <w:t xml:space="preserve"> </w:t>
      </w:r>
      <w:r w:rsidR="00037167">
        <w:t>F. Romero, &amp; J. Carvajalino, “Impacto de la economía circular en los objetivos de desarrollo sostenible: análisis de organizaciones adheridas a Pacto Global Red Colombia de las Naciones Unidas”. ean University, 2020.</w:t>
      </w:r>
    </w:p>
    <w:p w14:paraId="1A1C39DC" w14:textId="77777777" w:rsidR="0087417F" w:rsidRDefault="0087417F" w:rsidP="00037167"/>
    <w:p w14:paraId="5591BB31" w14:textId="78508446" w:rsidR="00E150DA" w:rsidRDefault="00A24F4D" w:rsidP="00E150DA">
      <w:bookmarkStart w:id="84" w:name="Sesentados"/>
      <w:r w:rsidRPr="00A24F4D">
        <w:t>[62]</w:t>
      </w:r>
      <w:bookmarkEnd w:id="84"/>
      <w:r w:rsidRPr="00A24F4D">
        <w:t xml:space="preserve"> </w:t>
      </w:r>
      <w:r w:rsidR="00E150DA">
        <w:t xml:space="preserve">Universidad de Piura, </w:t>
      </w:r>
      <w:r w:rsidR="0096613B">
        <w:t xml:space="preserve">“La logística inversa nos puede ayudar a limpiar el planeta”, </w:t>
      </w:r>
      <w:r w:rsidR="00410DF5">
        <w:t xml:space="preserve">2020. </w:t>
      </w:r>
      <w:r w:rsidR="00410DF5" w:rsidRPr="00042769">
        <w:t>[En línea]. Disponible en:</w:t>
      </w:r>
      <w:r w:rsidR="00E150DA">
        <w:t xml:space="preserve"> </w:t>
      </w:r>
      <w:hyperlink r:id="rId36" w:history="1">
        <w:r w:rsidR="00410DF5" w:rsidRPr="00A55A03">
          <w:rPr>
            <w:rStyle w:val="Hyperlink"/>
          </w:rPr>
          <w:t>http://udep.edu.pe/hoy/2020/la-logistica-inversa-nos-puede-ayudar-a-limpiar-elplaneta/</w:t>
        </w:r>
      </w:hyperlink>
      <w:r w:rsidR="00410DF5">
        <w:t>.</w:t>
      </w:r>
    </w:p>
    <w:p w14:paraId="2AFE73FE" w14:textId="77777777" w:rsidR="00410DF5" w:rsidRDefault="00410DF5" w:rsidP="00E150DA"/>
    <w:p w14:paraId="0389B538" w14:textId="57FCBD71" w:rsidR="00333619" w:rsidRPr="00DE586D" w:rsidRDefault="009573ED" w:rsidP="00333619">
      <w:pPr>
        <w:rPr>
          <w:lang w:val="en-US"/>
        </w:rPr>
      </w:pPr>
      <w:bookmarkStart w:id="85" w:name="Sesentatres"/>
      <w:r w:rsidRPr="00DE586D">
        <w:rPr>
          <w:lang w:val="en-US"/>
        </w:rPr>
        <w:t>[63]</w:t>
      </w:r>
      <w:bookmarkEnd w:id="85"/>
      <w:r w:rsidR="00333619" w:rsidRPr="00DE586D">
        <w:rPr>
          <w:lang w:val="en-US"/>
        </w:rPr>
        <w:t xml:space="preserve"> E. Rodríguez, S. Amirhossein, </w:t>
      </w:r>
      <w:r w:rsidR="00604095" w:rsidRPr="00DE586D">
        <w:rPr>
          <w:lang w:val="en-US"/>
        </w:rPr>
        <w:t xml:space="preserve">G. </w:t>
      </w:r>
      <w:r w:rsidR="00333619" w:rsidRPr="00DE586D">
        <w:rPr>
          <w:lang w:val="en-US"/>
        </w:rPr>
        <w:t xml:space="preserve">Fatemeh, &amp; </w:t>
      </w:r>
      <w:r w:rsidR="00604095" w:rsidRPr="00DE586D">
        <w:rPr>
          <w:lang w:val="en-US"/>
        </w:rPr>
        <w:t xml:space="preserve">H. </w:t>
      </w:r>
      <w:r w:rsidR="00333619" w:rsidRPr="00DE586D">
        <w:rPr>
          <w:lang w:val="en-US"/>
        </w:rPr>
        <w:t>Mostafa,</w:t>
      </w:r>
      <w:r w:rsidR="008322F1" w:rsidRPr="00DE586D">
        <w:rPr>
          <w:lang w:val="en-US"/>
        </w:rPr>
        <w:t xml:space="preserve"> “</w:t>
      </w:r>
      <w:r w:rsidR="00333619" w:rsidRPr="00DE586D">
        <w:rPr>
          <w:lang w:val="en-US"/>
        </w:rPr>
        <w:t xml:space="preserve">Designing a closed-loop supply chain network considering social factors: A case study on avocado </w:t>
      </w:r>
      <w:r w:rsidR="008322F1" w:rsidRPr="00DE586D">
        <w:rPr>
          <w:lang w:val="en-US"/>
        </w:rPr>
        <w:t>Industry”</w:t>
      </w:r>
      <w:r w:rsidR="00333619" w:rsidRPr="00DE586D">
        <w:rPr>
          <w:lang w:val="en-US"/>
        </w:rPr>
        <w:t>. Applied mathematical modelling,</w:t>
      </w:r>
      <w:r w:rsidR="008322F1" w:rsidRPr="00DE586D">
        <w:rPr>
          <w:lang w:val="en-US"/>
        </w:rPr>
        <w:t xml:space="preserve"> PP.</w:t>
      </w:r>
      <w:r w:rsidR="00333619" w:rsidRPr="00DE586D">
        <w:rPr>
          <w:lang w:val="en-US"/>
        </w:rPr>
        <w:t xml:space="preserve"> 600-631</w:t>
      </w:r>
      <w:r w:rsidR="008322F1" w:rsidRPr="00DE586D">
        <w:rPr>
          <w:lang w:val="en-US"/>
        </w:rPr>
        <w:t xml:space="preserve">, </w:t>
      </w:r>
      <w:r w:rsidR="00BD1E25" w:rsidRPr="00DE586D">
        <w:rPr>
          <w:lang w:val="en-US"/>
        </w:rPr>
        <w:t>2022</w:t>
      </w:r>
      <w:r w:rsidR="00333619" w:rsidRPr="00DE586D">
        <w:rPr>
          <w:lang w:val="en-US"/>
        </w:rPr>
        <w:t>.</w:t>
      </w:r>
    </w:p>
    <w:p w14:paraId="39B22D89" w14:textId="77777777" w:rsidR="00333619" w:rsidRPr="00DE586D" w:rsidRDefault="00333619" w:rsidP="00E150DA">
      <w:pPr>
        <w:rPr>
          <w:lang w:val="en-US"/>
        </w:rPr>
      </w:pPr>
    </w:p>
    <w:p w14:paraId="679D27DA" w14:textId="4F8C470F" w:rsidR="00E150DA" w:rsidRPr="00DE586D" w:rsidRDefault="00D66565" w:rsidP="00BD3402">
      <w:pPr>
        <w:rPr>
          <w:lang w:val="en-US"/>
        </w:rPr>
      </w:pPr>
      <w:bookmarkStart w:id="86" w:name="Sesentacuatro"/>
      <w:r w:rsidRPr="00156E64">
        <w:rPr>
          <w:lang w:val="en-US"/>
        </w:rPr>
        <w:t>[64</w:t>
      </w:r>
      <w:bookmarkEnd w:id="86"/>
      <w:r w:rsidRPr="00156E64">
        <w:rPr>
          <w:lang w:val="en-US"/>
        </w:rPr>
        <w:t>]</w:t>
      </w:r>
      <w:r w:rsidR="009D4F45" w:rsidRPr="00156E64">
        <w:rPr>
          <w:lang w:val="en-US"/>
        </w:rPr>
        <w:t xml:space="preserve"> E. Alfonso, J. Montoya, &amp; </w:t>
      </w:r>
      <w:r w:rsidR="00AB1DB7" w:rsidRPr="00156E64">
        <w:rPr>
          <w:lang w:val="en-US"/>
        </w:rPr>
        <w:t xml:space="preserve">E. </w:t>
      </w:r>
      <w:r w:rsidR="009D4F45" w:rsidRPr="00156E64">
        <w:rPr>
          <w:lang w:val="en-US"/>
        </w:rPr>
        <w:t>G</w:t>
      </w:r>
      <w:r w:rsidR="00AB1DB7" w:rsidRPr="00156E64">
        <w:rPr>
          <w:lang w:val="en-US"/>
        </w:rPr>
        <w:t>utierrez</w:t>
      </w:r>
      <w:r w:rsidR="009D4F45" w:rsidRPr="00DE586D">
        <w:rPr>
          <w:lang w:val="en-US"/>
        </w:rPr>
        <w:t>, “Modeling reverse logistics process in the agroindustrial sector: The case of the palm oil supply chain”. Applied Mathematical Modelling, PP. 9652-9664, 2013.</w:t>
      </w:r>
    </w:p>
    <w:p w14:paraId="21C47D30" w14:textId="07ACD35F" w:rsidR="00D9419F" w:rsidRPr="00DE586D" w:rsidRDefault="00D66565" w:rsidP="00D9419F">
      <w:pPr>
        <w:rPr>
          <w:lang w:val="en-US"/>
        </w:rPr>
      </w:pPr>
      <w:bookmarkStart w:id="87" w:name="Sesentacinco"/>
      <w:r w:rsidRPr="00DE586D">
        <w:rPr>
          <w:lang w:val="en-US"/>
        </w:rPr>
        <w:t>[65]</w:t>
      </w:r>
      <w:bookmarkEnd w:id="87"/>
      <w:r>
        <w:rPr>
          <w:lang w:val="en-US"/>
        </w:rPr>
        <w:t xml:space="preserve"> </w:t>
      </w:r>
      <w:r w:rsidR="00D9419F" w:rsidRPr="00DE586D">
        <w:rPr>
          <w:lang w:val="en-US"/>
        </w:rPr>
        <w:t>A. Montagna &amp; D. Cafaro,</w:t>
      </w:r>
      <w:r w:rsidR="000A7B3D" w:rsidRPr="00DE586D">
        <w:rPr>
          <w:lang w:val="en-US"/>
        </w:rPr>
        <w:t xml:space="preserve"> “</w:t>
      </w:r>
      <w:r w:rsidR="00D9419F" w:rsidRPr="00DE586D">
        <w:rPr>
          <w:lang w:val="en-US"/>
        </w:rPr>
        <w:t>Supply chain networks servicing upstream operations in oil and gas fields after the shale revolution</w:t>
      </w:r>
      <w:r w:rsidR="000A7B3D" w:rsidRPr="00DE586D">
        <w:rPr>
          <w:lang w:val="en-US"/>
        </w:rPr>
        <w:t>”</w:t>
      </w:r>
      <w:r w:rsidR="00D9419F" w:rsidRPr="00DE586D">
        <w:rPr>
          <w:lang w:val="en-US"/>
        </w:rPr>
        <w:t>. AIChE Journal</w:t>
      </w:r>
      <w:r w:rsidR="000A7B3D" w:rsidRPr="00DE586D">
        <w:rPr>
          <w:lang w:val="en-US"/>
        </w:rPr>
        <w:t xml:space="preserve">, </w:t>
      </w:r>
      <w:r w:rsidR="006D1897" w:rsidRPr="00DE586D">
        <w:rPr>
          <w:lang w:val="en-US"/>
        </w:rPr>
        <w:t>2019.</w:t>
      </w:r>
    </w:p>
    <w:p w14:paraId="63923B61" w14:textId="0A036CDD" w:rsidR="00E150DA" w:rsidRPr="00DE586D" w:rsidRDefault="00E150DA" w:rsidP="00BD3402">
      <w:pPr>
        <w:rPr>
          <w:lang w:val="en-US"/>
        </w:rPr>
      </w:pPr>
    </w:p>
    <w:p w14:paraId="4B8E01A4" w14:textId="1FD07EAB" w:rsidR="00C82FD6" w:rsidRPr="00DE586D" w:rsidRDefault="00591AC2" w:rsidP="00C82FD6">
      <w:pPr>
        <w:rPr>
          <w:lang w:val="en-US"/>
        </w:rPr>
      </w:pPr>
      <w:bookmarkStart w:id="88" w:name="Sesentaseis"/>
      <w:r w:rsidRPr="00DE586D">
        <w:rPr>
          <w:lang w:val="en-US"/>
        </w:rPr>
        <w:t>[66]</w:t>
      </w:r>
      <w:bookmarkEnd w:id="88"/>
      <w:r>
        <w:rPr>
          <w:lang w:val="en-US"/>
        </w:rPr>
        <w:t xml:space="preserve"> </w:t>
      </w:r>
      <w:r w:rsidR="00C82FD6" w:rsidRPr="00DE586D">
        <w:rPr>
          <w:lang w:val="en-US"/>
        </w:rPr>
        <w:t xml:space="preserve">A. Braz, &amp; </w:t>
      </w:r>
      <w:r w:rsidR="00911CA3" w:rsidRPr="00DE586D">
        <w:rPr>
          <w:lang w:val="en-US"/>
        </w:rPr>
        <w:t xml:space="preserve">A. </w:t>
      </w:r>
      <w:r w:rsidR="00C82FD6" w:rsidRPr="00DE586D">
        <w:rPr>
          <w:lang w:val="en-US"/>
        </w:rPr>
        <w:t xml:space="preserve">Marotti de Melo, </w:t>
      </w:r>
      <w:r w:rsidR="00911CA3" w:rsidRPr="00DE586D">
        <w:rPr>
          <w:lang w:val="en-US"/>
        </w:rPr>
        <w:t>“</w:t>
      </w:r>
      <w:r w:rsidR="00C82FD6" w:rsidRPr="00DE586D">
        <w:rPr>
          <w:lang w:val="en-US"/>
        </w:rPr>
        <w:t xml:space="preserve">Circular economy supply network management: A complex adaptive </w:t>
      </w:r>
      <w:r w:rsidR="00C82FD6" w:rsidRPr="00DE586D">
        <w:rPr>
          <w:lang w:val="en-US"/>
        </w:rPr>
        <w:lastRenderedPageBreak/>
        <w:t>system</w:t>
      </w:r>
      <w:r w:rsidR="00911CA3" w:rsidRPr="00DE586D">
        <w:rPr>
          <w:lang w:val="en-US"/>
        </w:rPr>
        <w:t>”</w:t>
      </w:r>
      <w:r w:rsidR="00C82FD6" w:rsidRPr="00DE586D">
        <w:rPr>
          <w:lang w:val="en-US"/>
        </w:rPr>
        <w:t xml:space="preserve">. International Journal </w:t>
      </w:r>
      <w:r w:rsidR="007D5FE2" w:rsidRPr="00DE586D">
        <w:rPr>
          <w:lang w:val="en-US"/>
        </w:rPr>
        <w:t xml:space="preserve">of </w:t>
      </w:r>
      <w:r w:rsidR="007D5FE2">
        <w:rPr>
          <w:lang w:val="en-US"/>
        </w:rPr>
        <w:t>Production</w:t>
      </w:r>
      <w:r w:rsidR="007D5FE2" w:rsidRPr="00DE586D">
        <w:rPr>
          <w:lang w:val="en-US"/>
        </w:rPr>
        <w:t xml:space="preserve"> Economics</w:t>
      </w:r>
      <w:r w:rsidR="00C82FD6" w:rsidRPr="00DE586D">
        <w:rPr>
          <w:lang w:val="en-US"/>
        </w:rPr>
        <w:t xml:space="preserve">, </w:t>
      </w:r>
      <w:r w:rsidR="00911CA3" w:rsidRPr="00DE586D">
        <w:rPr>
          <w:lang w:val="en-US"/>
        </w:rPr>
        <w:t xml:space="preserve">PP. </w:t>
      </w:r>
      <w:r w:rsidR="00C82FD6" w:rsidRPr="00DE586D">
        <w:rPr>
          <w:lang w:val="en-US"/>
        </w:rPr>
        <w:t>4-5</w:t>
      </w:r>
      <w:r w:rsidR="00911CA3" w:rsidRPr="00DE586D">
        <w:rPr>
          <w:lang w:val="en-US"/>
        </w:rPr>
        <w:t>, 2022</w:t>
      </w:r>
      <w:r w:rsidR="00C82FD6" w:rsidRPr="00DE586D">
        <w:rPr>
          <w:lang w:val="en-US"/>
        </w:rPr>
        <w:t>.</w:t>
      </w:r>
    </w:p>
    <w:p w14:paraId="339C1DD1" w14:textId="77777777" w:rsidR="000139E8" w:rsidRPr="00DE586D" w:rsidRDefault="000139E8" w:rsidP="00BD3402">
      <w:pPr>
        <w:rPr>
          <w:lang w:val="en-US"/>
        </w:rPr>
      </w:pPr>
    </w:p>
    <w:p w14:paraId="6E4C6E2B" w14:textId="0522D033" w:rsidR="004470CB" w:rsidRPr="00DE586D" w:rsidRDefault="00D626C7" w:rsidP="00BD3402">
      <w:pPr>
        <w:rPr>
          <w:lang w:val="en-US"/>
        </w:rPr>
      </w:pPr>
      <w:bookmarkStart w:id="89" w:name="Sesentasiete"/>
      <w:r w:rsidRPr="00DE586D">
        <w:rPr>
          <w:lang w:val="en-US"/>
        </w:rPr>
        <w:t>[67]</w:t>
      </w:r>
      <w:bookmarkEnd w:id="89"/>
      <w:r>
        <w:rPr>
          <w:lang w:val="en-US"/>
        </w:rPr>
        <w:t xml:space="preserve"> </w:t>
      </w:r>
      <w:r w:rsidR="004470CB" w:rsidRPr="00DE586D">
        <w:rPr>
          <w:lang w:val="en-US"/>
        </w:rPr>
        <w:t>M. Santos, C. Neto, &amp; M. Silva, “Forecasting model to assess the potential of secondary lead production from lead acid battery scrap”. Environ Science, PP. 5782-5793</w:t>
      </w:r>
      <w:r w:rsidR="00C824AE" w:rsidRPr="00DE586D">
        <w:rPr>
          <w:lang w:val="en-US"/>
        </w:rPr>
        <w:t>, 2019.</w:t>
      </w:r>
    </w:p>
    <w:p w14:paraId="60ECD3E1" w14:textId="77777777" w:rsidR="00EF0DBF" w:rsidRPr="00DE586D" w:rsidRDefault="00EF0DBF" w:rsidP="00BD3402">
      <w:pPr>
        <w:rPr>
          <w:lang w:val="en-US"/>
        </w:rPr>
      </w:pPr>
    </w:p>
    <w:p w14:paraId="44352CF6" w14:textId="648BC64E" w:rsidR="00EF0DBF" w:rsidRDefault="00660CFD" w:rsidP="00BD3402">
      <w:pPr>
        <w:rPr>
          <w:lang w:val="en-US"/>
        </w:rPr>
      </w:pPr>
      <w:bookmarkStart w:id="90" w:name="Sesentaocho"/>
      <w:r w:rsidRPr="005453C2">
        <w:rPr>
          <w:lang w:val="en-US"/>
        </w:rPr>
        <w:t>[68]</w:t>
      </w:r>
      <w:bookmarkEnd w:id="90"/>
      <w:r w:rsidRPr="005453C2">
        <w:rPr>
          <w:lang w:val="en-US"/>
        </w:rPr>
        <w:t xml:space="preserve"> </w:t>
      </w:r>
      <w:r w:rsidR="005207CF" w:rsidRPr="00DE586D">
        <w:rPr>
          <w:lang w:val="en-US"/>
        </w:rPr>
        <w:t xml:space="preserve">G. May, A. Davidson &amp; </w:t>
      </w:r>
      <w:r w:rsidR="000E7EFE" w:rsidRPr="00DE586D">
        <w:rPr>
          <w:lang w:val="en-US"/>
        </w:rPr>
        <w:t>B. Mohahov, “</w:t>
      </w:r>
      <w:r w:rsidR="005207CF" w:rsidRPr="00DE586D">
        <w:rPr>
          <w:lang w:val="en-US"/>
        </w:rPr>
        <w:t>Lead batteries for utility energy storage: A review</w:t>
      </w:r>
      <w:r w:rsidR="000E7EFE" w:rsidRPr="00DE586D">
        <w:rPr>
          <w:lang w:val="en-US"/>
        </w:rPr>
        <w:t>”</w:t>
      </w:r>
      <w:r w:rsidR="005207CF" w:rsidRPr="00DE586D">
        <w:rPr>
          <w:lang w:val="en-US"/>
        </w:rPr>
        <w:t xml:space="preserve">. Journal Energy Storage, </w:t>
      </w:r>
      <w:r w:rsidR="000E7EFE" w:rsidRPr="00DE586D">
        <w:rPr>
          <w:lang w:val="en-US"/>
        </w:rPr>
        <w:t xml:space="preserve">PP. </w:t>
      </w:r>
      <w:r w:rsidR="005207CF" w:rsidRPr="00DE586D">
        <w:rPr>
          <w:lang w:val="en-US"/>
        </w:rPr>
        <w:t>145-157</w:t>
      </w:r>
      <w:r w:rsidR="000E7EFE" w:rsidRPr="00DE586D">
        <w:rPr>
          <w:lang w:val="en-US"/>
        </w:rPr>
        <w:t>, 2018</w:t>
      </w:r>
      <w:r w:rsidR="005207CF" w:rsidRPr="00DE586D">
        <w:rPr>
          <w:lang w:val="en-US"/>
        </w:rPr>
        <w:t>.</w:t>
      </w:r>
    </w:p>
    <w:p w14:paraId="210CA094" w14:textId="77777777" w:rsidR="005453C2" w:rsidRDefault="005453C2" w:rsidP="00BD3402">
      <w:pPr>
        <w:rPr>
          <w:lang w:val="en-US"/>
        </w:rPr>
      </w:pPr>
    </w:p>
    <w:p w14:paraId="74396EA0" w14:textId="5531B6EB" w:rsidR="005453C2" w:rsidRPr="00DE586D" w:rsidRDefault="005453C2" w:rsidP="005453C2">
      <w:pPr>
        <w:rPr>
          <w:lang w:val="en-US"/>
        </w:rPr>
      </w:pPr>
      <w:bookmarkStart w:id="91" w:name="Sesentanueve"/>
      <w:r w:rsidRPr="005453C2">
        <w:rPr>
          <w:lang w:val="en-US"/>
        </w:rPr>
        <w:t>[69]</w:t>
      </w:r>
      <w:bookmarkEnd w:id="91"/>
      <w:r w:rsidRPr="005453C2">
        <w:rPr>
          <w:lang w:val="en-US"/>
        </w:rPr>
        <w:t xml:space="preserve"> </w:t>
      </w:r>
      <w:r w:rsidRPr="00DE586D">
        <w:rPr>
          <w:lang w:val="en-US"/>
        </w:rPr>
        <w:t>R. Kumar, J. Yang, &amp; D. Singh, “Combustion synthesis of PbO from lead carboxylate precursors relevant to developing a new method for recovering components from spent lead-acid batteries”. Journal Chemical Technology Biotechnology, PP. 1480-1488, 2012.</w:t>
      </w:r>
    </w:p>
    <w:p w14:paraId="06623591" w14:textId="77777777" w:rsidR="00C74682" w:rsidRPr="00DE586D" w:rsidRDefault="00C74682" w:rsidP="00BD3402">
      <w:pPr>
        <w:rPr>
          <w:lang w:val="en-US"/>
        </w:rPr>
      </w:pPr>
    </w:p>
    <w:p w14:paraId="648E058B" w14:textId="3407C2F2" w:rsidR="00562896" w:rsidRPr="00D626C7" w:rsidRDefault="00AC5ADC" w:rsidP="00562896">
      <w:pPr>
        <w:rPr>
          <w:lang w:val="en-US"/>
        </w:rPr>
      </w:pPr>
      <w:bookmarkStart w:id="92" w:name="Setenta"/>
      <w:r w:rsidRPr="00AC5ADC">
        <w:rPr>
          <w:lang w:val="en-US"/>
        </w:rPr>
        <w:t>[70]</w:t>
      </w:r>
      <w:bookmarkEnd w:id="92"/>
      <w:r w:rsidRPr="00AC5ADC">
        <w:rPr>
          <w:lang w:val="en-US"/>
        </w:rPr>
        <w:t xml:space="preserve"> </w:t>
      </w:r>
      <w:r w:rsidR="00562896" w:rsidRPr="00DE586D">
        <w:rPr>
          <w:lang w:val="en-US"/>
        </w:rPr>
        <w:t xml:space="preserve">M. Li, J. Liu, &amp; W. Han, “Recycling and management of waste lead-acid batteries: A mini-review”. </w:t>
      </w:r>
      <w:r w:rsidR="00562896" w:rsidRPr="00D626C7">
        <w:rPr>
          <w:lang w:val="en-US"/>
        </w:rPr>
        <w:t>Journal Waste management, PP. 298-306, 2016.</w:t>
      </w:r>
    </w:p>
    <w:p w14:paraId="68024B8B" w14:textId="77777777" w:rsidR="000C46C9" w:rsidRPr="00D626C7" w:rsidRDefault="000C46C9" w:rsidP="00562896">
      <w:pPr>
        <w:rPr>
          <w:lang w:val="en-US"/>
        </w:rPr>
      </w:pPr>
    </w:p>
    <w:p w14:paraId="0764D10C" w14:textId="73082198" w:rsidR="000C46C9" w:rsidRDefault="00F91608" w:rsidP="000C46C9">
      <w:bookmarkStart w:id="93" w:name="Setentauno"/>
      <w:r w:rsidRPr="000854BA">
        <w:t>[</w:t>
      </w:r>
      <w:r>
        <w:t>71</w:t>
      </w:r>
      <w:r w:rsidRPr="000854BA">
        <w:t>]</w:t>
      </w:r>
      <w:bookmarkEnd w:id="93"/>
      <w:r>
        <w:t xml:space="preserve"> </w:t>
      </w:r>
      <w:r w:rsidR="000C46C9">
        <w:t xml:space="preserve">FEMSA. “Fomento Económico Mexicano S.A.B”, 2023. Coca-Cola FEMSA, </w:t>
      </w:r>
      <w:r w:rsidR="000C46C9" w:rsidRPr="00042769">
        <w:t>[En línea]. Disponible en:</w:t>
      </w:r>
      <w:r w:rsidR="000C46C9">
        <w:t xml:space="preserve"> </w:t>
      </w:r>
      <w:hyperlink r:id="rId37" w:history="1">
        <w:r w:rsidR="000C46C9" w:rsidRPr="00A55A03">
          <w:rPr>
            <w:rStyle w:val="Hyperlink"/>
          </w:rPr>
          <w:t>https://www.femsa.com/es/acerca-de-femsa/quienes-somos/</w:t>
        </w:r>
      </w:hyperlink>
      <w:r w:rsidR="000C46C9">
        <w:t>.</w:t>
      </w:r>
    </w:p>
    <w:p w14:paraId="549D072A" w14:textId="77777777" w:rsidR="000C46C9" w:rsidRDefault="000C46C9" w:rsidP="000C46C9"/>
    <w:p w14:paraId="77E42B7A" w14:textId="67E3EB30" w:rsidR="000C46C9" w:rsidRDefault="005D37A7" w:rsidP="00562896">
      <w:bookmarkStart w:id="94" w:name="Setentados"/>
      <w:r w:rsidRPr="000854BA">
        <w:t>[</w:t>
      </w:r>
      <w:r>
        <w:t>72</w:t>
      </w:r>
      <w:r w:rsidRPr="000854BA">
        <w:t>]</w:t>
      </w:r>
      <w:bookmarkEnd w:id="94"/>
      <w:r>
        <w:t xml:space="preserve"> </w:t>
      </w:r>
      <w:r w:rsidR="00233AF8">
        <w:t xml:space="preserve">J. Vargas, </w:t>
      </w:r>
      <w:r w:rsidR="00A12EFA">
        <w:t>“</w:t>
      </w:r>
      <w:r w:rsidR="00233AF8">
        <w:t>Procesos de logística inversa dentro de la cadena de suministro cerrada para las embotelladoras de plástico de Coca Cola Femsa México y Colombia</w:t>
      </w:r>
      <w:r w:rsidR="00A12EFA">
        <w:t>”</w:t>
      </w:r>
      <w:r w:rsidR="00233AF8">
        <w:t>. Universidad del Rosario</w:t>
      </w:r>
      <w:r w:rsidR="00A12EFA">
        <w:t>, 2020.</w:t>
      </w:r>
    </w:p>
    <w:p w14:paraId="7BC23591" w14:textId="77777777" w:rsidR="00562896" w:rsidRDefault="00562896" w:rsidP="00BD3402"/>
    <w:p w14:paraId="6B6DA57E" w14:textId="0DAF2099" w:rsidR="00ED1EC4" w:rsidRDefault="003B59A8" w:rsidP="00ED1EC4">
      <w:bookmarkStart w:id="95" w:name="Setentatres"/>
      <w:r w:rsidRPr="003B59A8">
        <w:t>[73]</w:t>
      </w:r>
      <w:bookmarkEnd w:id="95"/>
      <w:r w:rsidRPr="003B59A8">
        <w:t xml:space="preserve"> </w:t>
      </w:r>
      <w:r w:rsidR="00ED1EC4">
        <w:t>L. Perez, J. Saucedo-Martinez, T. Salais-Fierro, &amp; J. Marmolejo-Saucedo, “Congreso internacional de logística y cadena de suministro”. Caracterización de modelos de negocio, 2016.</w:t>
      </w:r>
    </w:p>
    <w:p w14:paraId="628A3C96" w14:textId="77777777" w:rsidR="00925A29" w:rsidRDefault="00925A29" w:rsidP="00ED1EC4"/>
    <w:p w14:paraId="7142BEB6" w14:textId="5F5AEDC4" w:rsidR="00023350" w:rsidRDefault="00DD7CE5" w:rsidP="00925A29">
      <w:pPr>
        <w:rPr>
          <w:lang w:val="en-US"/>
        </w:rPr>
      </w:pPr>
      <w:bookmarkStart w:id="96" w:name="Setentacuatro"/>
      <w:r w:rsidRPr="00240407">
        <w:rPr>
          <w:lang w:val="en-US"/>
        </w:rPr>
        <w:t>[74]</w:t>
      </w:r>
      <w:bookmarkEnd w:id="96"/>
      <w:r w:rsidRPr="00240407">
        <w:rPr>
          <w:lang w:val="en-US"/>
        </w:rPr>
        <w:t xml:space="preserve"> </w:t>
      </w:r>
      <w:r w:rsidR="00023350" w:rsidRPr="00240407">
        <w:rPr>
          <w:lang w:val="en-US"/>
        </w:rPr>
        <w:t xml:space="preserve">A. </w:t>
      </w:r>
      <w:r w:rsidR="00023350" w:rsidRPr="00240407">
        <w:rPr>
          <w:lang w:val="en-US"/>
        </w:rPr>
        <w:t xml:space="preserve">Ruiz, </w:t>
      </w:r>
      <w:r w:rsidR="00023350" w:rsidRPr="00240407">
        <w:rPr>
          <w:lang w:val="en-US"/>
        </w:rPr>
        <w:t>F. M</w:t>
      </w:r>
      <w:r w:rsidR="00023350" w:rsidRPr="00240407">
        <w:rPr>
          <w:lang w:val="en-US"/>
        </w:rPr>
        <w:t xml:space="preserve">ahmoodi, </w:t>
      </w:r>
      <w:r w:rsidR="00240407" w:rsidRPr="00240407">
        <w:rPr>
          <w:lang w:val="en-US"/>
        </w:rPr>
        <w:t xml:space="preserve">S. </w:t>
      </w:r>
      <w:r w:rsidR="00023350" w:rsidRPr="00240407">
        <w:rPr>
          <w:lang w:val="en-US"/>
        </w:rPr>
        <w:t xml:space="preserve">Ohmori, </w:t>
      </w:r>
      <w:r w:rsidR="00240407" w:rsidRPr="00240407">
        <w:rPr>
          <w:lang w:val="en-US"/>
        </w:rPr>
        <w:t>&amp; A.</w:t>
      </w:r>
      <w:r w:rsidR="00023350" w:rsidRPr="00240407">
        <w:rPr>
          <w:lang w:val="en-US"/>
        </w:rPr>
        <w:t xml:space="preserve"> Hlali, </w:t>
      </w:r>
      <w:r w:rsidR="00240407" w:rsidRPr="00240407">
        <w:rPr>
          <w:lang w:val="en-US"/>
        </w:rPr>
        <w:t>“</w:t>
      </w:r>
      <w:r w:rsidR="00240407" w:rsidRPr="00240407">
        <w:rPr>
          <w:lang w:val="en-US"/>
        </w:rPr>
        <w:t>Suppliers portfolio and returner incentive decisions in closed-loop remanufacturing systems under multiple stochastic scenarios</w:t>
      </w:r>
      <w:r w:rsidR="00240407">
        <w:rPr>
          <w:lang w:val="en-US"/>
        </w:rPr>
        <w:t xml:space="preserve">”. </w:t>
      </w:r>
      <w:r w:rsidR="00240407" w:rsidRPr="00240407">
        <w:rPr>
          <w:lang w:val="en-US"/>
        </w:rPr>
        <w:t>International Journal of Sustainable Engineering</w:t>
      </w:r>
      <w:r w:rsidR="00240407">
        <w:rPr>
          <w:lang w:val="en-US"/>
        </w:rPr>
        <w:t xml:space="preserve">, PP. </w:t>
      </w:r>
      <w:r w:rsidR="00B862A1">
        <w:rPr>
          <w:lang w:val="en-US"/>
        </w:rPr>
        <w:t>208-225, 2022.</w:t>
      </w:r>
    </w:p>
    <w:p w14:paraId="12A525BD" w14:textId="77777777" w:rsidR="00B862A1" w:rsidRPr="00240407" w:rsidRDefault="00B862A1" w:rsidP="00925A29">
      <w:pPr>
        <w:rPr>
          <w:lang w:val="en-US"/>
        </w:rPr>
      </w:pPr>
    </w:p>
    <w:p w14:paraId="4C9E4907" w14:textId="0A2CCBE2" w:rsidR="00925A29" w:rsidRDefault="00B862A1" w:rsidP="00925A29">
      <w:bookmarkStart w:id="97" w:name="Setentacinco"/>
      <w:r w:rsidRPr="008611FE">
        <w:rPr>
          <w:lang w:val="en-US"/>
        </w:rPr>
        <w:t>[75]</w:t>
      </w:r>
      <w:bookmarkEnd w:id="97"/>
      <w:r w:rsidRPr="008611FE">
        <w:rPr>
          <w:lang w:val="en-US"/>
        </w:rPr>
        <w:t xml:space="preserve"> </w:t>
      </w:r>
      <w:r w:rsidR="00B77D94" w:rsidRPr="00F91608">
        <w:rPr>
          <w:lang w:val="en-US"/>
        </w:rPr>
        <w:t xml:space="preserve">E. </w:t>
      </w:r>
      <w:r w:rsidR="00925A29" w:rsidRPr="00F91608">
        <w:rPr>
          <w:lang w:val="en-US"/>
        </w:rPr>
        <w:t xml:space="preserve">Regiani de Campos, </w:t>
      </w:r>
      <w:r w:rsidR="00B77D94" w:rsidRPr="00F91608">
        <w:rPr>
          <w:lang w:val="en-US"/>
        </w:rPr>
        <w:t xml:space="preserve">M. </w:t>
      </w:r>
      <w:r w:rsidR="00925A29" w:rsidRPr="00F91608">
        <w:rPr>
          <w:lang w:val="en-US"/>
        </w:rPr>
        <w:t xml:space="preserve">Tavana, </w:t>
      </w:r>
      <w:r w:rsidR="00B77D94" w:rsidRPr="00F91608">
        <w:rPr>
          <w:lang w:val="en-US"/>
        </w:rPr>
        <w:t xml:space="preserve">M. </w:t>
      </w:r>
      <w:r w:rsidR="00925A29" w:rsidRPr="00F91608">
        <w:rPr>
          <w:lang w:val="en-US"/>
        </w:rPr>
        <w:t xml:space="preserve">Schwengber ten Caten, </w:t>
      </w:r>
      <w:r w:rsidR="00B77D94" w:rsidRPr="00F91608">
        <w:rPr>
          <w:lang w:val="en-US"/>
        </w:rPr>
        <w:t xml:space="preserve">M. </w:t>
      </w:r>
      <w:r w:rsidR="00925A29" w:rsidRPr="00F91608">
        <w:rPr>
          <w:lang w:val="en-US"/>
        </w:rPr>
        <w:t xml:space="preserve">Bouzon &amp; </w:t>
      </w:r>
      <w:r w:rsidR="004217D8" w:rsidRPr="00F91608">
        <w:rPr>
          <w:lang w:val="en-US"/>
        </w:rPr>
        <w:t xml:space="preserve">I. </w:t>
      </w:r>
      <w:r w:rsidR="00925A29" w:rsidRPr="00F91608">
        <w:rPr>
          <w:lang w:val="en-US"/>
        </w:rPr>
        <w:t xml:space="preserve">Carísio de Paula </w:t>
      </w:r>
      <w:r w:rsidR="004217D8" w:rsidRPr="00F91608">
        <w:rPr>
          <w:lang w:val="en-US"/>
        </w:rPr>
        <w:t>“</w:t>
      </w:r>
      <w:r w:rsidR="00925A29" w:rsidRPr="00F91608">
        <w:rPr>
          <w:lang w:val="en-US"/>
        </w:rPr>
        <w:t>A grey-DEMATEL approach for analyzing factors critical to the implementation of reverse logistics in the pharmaceutical care process</w:t>
      </w:r>
      <w:r w:rsidR="004217D8" w:rsidRPr="00F91608">
        <w:rPr>
          <w:lang w:val="en-US"/>
        </w:rPr>
        <w:t>”</w:t>
      </w:r>
      <w:r w:rsidR="00925A29" w:rsidRPr="00F91608">
        <w:rPr>
          <w:lang w:val="en-US"/>
        </w:rPr>
        <w:t xml:space="preserve">. </w:t>
      </w:r>
      <w:r w:rsidR="00925A29">
        <w:t xml:space="preserve">Environmental Science and Pollution Research, </w:t>
      </w:r>
      <w:r w:rsidR="004217D8">
        <w:t xml:space="preserve">PP. </w:t>
      </w:r>
      <w:r w:rsidR="00925A29">
        <w:t>14156-14176</w:t>
      </w:r>
      <w:r w:rsidR="004217D8">
        <w:t>, 2021</w:t>
      </w:r>
      <w:r w:rsidR="00925A29">
        <w:t>.</w:t>
      </w:r>
    </w:p>
    <w:p w14:paraId="6A835D46" w14:textId="77777777" w:rsidR="00925A29" w:rsidRDefault="00925A29" w:rsidP="00ED1EC4"/>
    <w:p w14:paraId="469D10A1" w14:textId="53AB1D7A" w:rsidR="004217D8" w:rsidRPr="00DE586D" w:rsidRDefault="008611FE" w:rsidP="004217D8">
      <w:pPr>
        <w:rPr>
          <w:lang w:val="en-US"/>
        </w:rPr>
      </w:pPr>
      <w:bookmarkStart w:id="98" w:name="Setentaseis"/>
      <w:r w:rsidRPr="008611FE">
        <w:t>[76]</w:t>
      </w:r>
      <w:bookmarkEnd w:id="98"/>
      <w:r w:rsidRPr="008611FE">
        <w:t xml:space="preserve"> </w:t>
      </w:r>
      <w:r w:rsidR="004217D8">
        <w:t xml:space="preserve">N. </w:t>
      </w:r>
      <w:r w:rsidR="004217D8" w:rsidRPr="004217D8">
        <w:t xml:space="preserve">Villamizar, </w:t>
      </w:r>
      <w:r w:rsidR="004217D8">
        <w:t>“</w:t>
      </w:r>
      <w:r w:rsidR="004217D8" w:rsidRPr="004217D8">
        <w:t>Estudio de la influencia de los stakeholders en la implementación</w:t>
      </w:r>
      <w:r w:rsidR="004217D8">
        <w:t>”</w:t>
      </w:r>
      <w:r w:rsidR="004217D8" w:rsidRPr="004217D8">
        <w:t xml:space="preserve">. </w:t>
      </w:r>
      <w:r w:rsidR="004217D8" w:rsidRPr="00DE586D">
        <w:rPr>
          <w:lang w:val="en-US"/>
        </w:rPr>
        <w:t>Universidad Nacional de Colombia, 2012.</w:t>
      </w:r>
    </w:p>
    <w:p w14:paraId="109C41E5" w14:textId="77777777" w:rsidR="004217D8" w:rsidRPr="00DE586D" w:rsidRDefault="004217D8" w:rsidP="004217D8">
      <w:pPr>
        <w:rPr>
          <w:lang w:val="en-US"/>
        </w:rPr>
      </w:pPr>
    </w:p>
    <w:p w14:paraId="162777AB" w14:textId="6FA0F377" w:rsidR="004217D8" w:rsidRPr="00DE586D" w:rsidRDefault="001D2675" w:rsidP="004217D8">
      <w:pPr>
        <w:rPr>
          <w:lang w:val="en-US"/>
        </w:rPr>
      </w:pPr>
      <w:bookmarkStart w:id="99" w:name="Setentasiete"/>
      <w:r w:rsidRPr="00DE586D">
        <w:rPr>
          <w:lang w:val="en-US"/>
        </w:rPr>
        <w:t>[77]</w:t>
      </w:r>
      <w:bookmarkEnd w:id="99"/>
      <w:r>
        <w:rPr>
          <w:lang w:val="en-US"/>
        </w:rPr>
        <w:t xml:space="preserve"> </w:t>
      </w:r>
      <w:r w:rsidR="004217D8" w:rsidRPr="00DE586D">
        <w:rPr>
          <w:lang w:val="en-US"/>
        </w:rPr>
        <w:t>P. Velez &amp; R. Prada-Ospino, “Bibliographic analysis between the theory of the supply chain orientation with different interactions in the value network of small and medium-sized enterprises”. Handbook of Research on Intrapreneurship and Organizational Sustainability in SMEs, PP. 391-411, 2018.</w:t>
      </w:r>
    </w:p>
    <w:p w14:paraId="5A9EB8E1" w14:textId="77777777" w:rsidR="004217D8" w:rsidRPr="00DE586D" w:rsidRDefault="004217D8" w:rsidP="004217D8">
      <w:pPr>
        <w:rPr>
          <w:lang w:val="en-US"/>
        </w:rPr>
      </w:pPr>
    </w:p>
    <w:p w14:paraId="619DFF01" w14:textId="6969819A" w:rsidR="008F05E6" w:rsidRPr="00DE586D" w:rsidRDefault="0093004B" w:rsidP="004217D8">
      <w:pPr>
        <w:rPr>
          <w:lang w:val="en-US"/>
        </w:rPr>
      </w:pPr>
      <w:bookmarkStart w:id="100" w:name="Setentaocho"/>
      <w:r w:rsidRPr="00DE586D">
        <w:rPr>
          <w:lang w:val="en-US"/>
        </w:rPr>
        <w:t>[78]</w:t>
      </w:r>
      <w:bookmarkEnd w:id="100"/>
      <w:r>
        <w:rPr>
          <w:lang w:val="en-US"/>
        </w:rPr>
        <w:t xml:space="preserve"> </w:t>
      </w:r>
      <w:r w:rsidR="008F05E6" w:rsidRPr="00DE586D">
        <w:rPr>
          <w:lang w:val="en-US"/>
        </w:rPr>
        <w:t xml:space="preserve">A. Braz, A. Marotti de Melo, L. Vasconcelos &amp; T. Paulo, </w:t>
      </w:r>
      <w:r w:rsidR="00AD36FD" w:rsidRPr="00DE586D">
        <w:rPr>
          <w:lang w:val="en-US"/>
        </w:rPr>
        <w:t>“</w:t>
      </w:r>
      <w:r w:rsidR="008F05E6" w:rsidRPr="00DE586D">
        <w:rPr>
          <w:lang w:val="en-US"/>
        </w:rPr>
        <w:t>The bullwhip effect in closed-loop supply chains: A systematic literature review</w:t>
      </w:r>
      <w:r w:rsidR="00AD36FD" w:rsidRPr="00DE586D">
        <w:rPr>
          <w:lang w:val="en-US"/>
        </w:rPr>
        <w:t>”</w:t>
      </w:r>
      <w:r w:rsidR="008F05E6" w:rsidRPr="00DE586D">
        <w:rPr>
          <w:lang w:val="en-US"/>
        </w:rPr>
        <w:t xml:space="preserve">. Journal of Cleaner Production, </w:t>
      </w:r>
      <w:r w:rsidR="00AD36FD" w:rsidRPr="00DE586D">
        <w:rPr>
          <w:lang w:val="en-US"/>
        </w:rPr>
        <w:t xml:space="preserve">PP. </w:t>
      </w:r>
      <w:r w:rsidR="008F05E6" w:rsidRPr="00DE586D">
        <w:rPr>
          <w:lang w:val="en-US"/>
        </w:rPr>
        <w:t>376-389</w:t>
      </w:r>
      <w:r w:rsidR="00AD36FD" w:rsidRPr="00DE586D">
        <w:rPr>
          <w:lang w:val="en-US"/>
        </w:rPr>
        <w:t>, 2018</w:t>
      </w:r>
      <w:r w:rsidR="008F05E6" w:rsidRPr="00DE586D">
        <w:rPr>
          <w:lang w:val="en-US"/>
        </w:rPr>
        <w:t>.</w:t>
      </w:r>
    </w:p>
    <w:p w14:paraId="3EF0AE8C" w14:textId="1293D9D7" w:rsidR="004217D8" w:rsidRPr="00DE586D" w:rsidRDefault="004217D8" w:rsidP="004217D8">
      <w:pPr>
        <w:rPr>
          <w:lang w:val="en-US"/>
        </w:rPr>
      </w:pPr>
    </w:p>
    <w:p w14:paraId="025FBF62" w14:textId="3B80B2A0" w:rsidR="00015CA3" w:rsidRDefault="00747835" w:rsidP="00015CA3">
      <w:pPr>
        <w:rPr>
          <w:lang w:val="en-US"/>
        </w:rPr>
      </w:pPr>
      <w:bookmarkStart w:id="101" w:name="Setentanueva"/>
      <w:r w:rsidRPr="00111448">
        <w:rPr>
          <w:lang w:val="en-US"/>
        </w:rPr>
        <w:t>[79]</w:t>
      </w:r>
      <w:bookmarkEnd w:id="101"/>
      <w:r w:rsidRPr="00111448">
        <w:rPr>
          <w:lang w:val="en-US"/>
        </w:rPr>
        <w:t xml:space="preserve"> </w:t>
      </w:r>
      <w:r w:rsidR="00015CA3" w:rsidRPr="00DE586D">
        <w:rPr>
          <w:lang w:val="en-US"/>
        </w:rPr>
        <w:t>R. Ribeiro, V. Ghisolfi, G. Lorena &amp; L. Helena,</w:t>
      </w:r>
      <w:r w:rsidR="00583948" w:rsidRPr="00DE586D">
        <w:rPr>
          <w:lang w:val="en-US"/>
        </w:rPr>
        <w:t xml:space="preserve"> “</w:t>
      </w:r>
      <w:r w:rsidR="00015CA3" w:rsidRPr="00DE586D">
        <w:rPr>
          <w:lang w:val="en-US"/>
        </w:rPr>
        <w:t>System dynamics applied to closed loop supply chains of desktops and laptops in Brazil: A perspective for social inclusion of waste pickers</w:t>
      </w:r>
      <w:r w:rsidR="00583948" w:rsidRPr="00DE586D">
        <w:rPr>
          <w:lang w:val="en-US"/>
        </w:rPr>
        <w:t>”</w:t>
      </w:r>
      <w:r w:rsidR="00015CA3" w:rsidRPr="00DE586D">
        <w:rPr>
          <w:lang w:val="en-US"/>
        </w:rPr>
        <w:t xml:space="preserve">. Waste Management, </w:t>
      </w:r>
      <w:r w:rsidR="00583948" w:rsidRPr="00DE586D">
        <w:rPr>
          <w:lang w:val="en-US"/>
        </w:rPr>
        <w:t xml:space="preserve">PP. </w:t>
      </w:r>
      <w:r w:rsidR="00015CA3" w:rsidRPr="00DE586D">
        <w:rPr>
          <w:lang w:val="en-US"/>
        </w:rPr>
        <w:t>14-31</w:t>
      </w:r>
      <w:r w:rsidR="00583948" w:rsidRPr="00DE586D">
        <w:rPr>
          <w:lang w:val="en-US"/>
        </w:rPr>
        <w:t>, 2017.</w:t>
      </w:r>
    </w:p>
    <w:p w14:paraId="6AAC1536" w14:textId="77777777" w:rsidR="00C74682" w:rsidRPr="00DE586D" w:rsidRDefault="00C74682" w:rsidP="00015CA3">
      <w:pPr>
        <w:rPr>
          <w:lang w:val="en-US"/>
        </w:rPr>
      </w:pPr>
    </w:p>
    <w:p w14:paraId="539E976B" w14:textId="4A35339A" w:rsidR="000E1878" w:rsidRDefault="005E0567" w:rsidP="00BD3402">
      <w:pPr>
        <w:rPr>
          <w:lang w:val="en-US"/>
        </w:rPr>
      </w:pPr>
      <w:bookmarkStart w:id="102" w:name="Ochenta"/>
      <w:r w:rsidRPr="00111448">
        <w:rPr>
          <w:lang w:val="en-US"/>
        </w:rPr>
        <w:t>[</w:t>
      </w:r>
      <w:r>
        <w:rPr>
          <w:lang w:val="en-US"/>
        </w:rPr>
        <w:t>80</w:t>
      </w:r>
      <w:r w:rsidRPr="00111448">
        <w:rPr>
          <w:lang w:val="en-US"/>
        </w:rPr>
        <w:t>]</w:t>
      </w:r>
      <w:bookmarkEnd w:id="102"/>
      <w:r>
        <w:rPr>
          <w:lang w:val="en-US"/>
        </w:rPr>
        <w:t xml:space="preserve"> </w:t>
      </w:r>
      <w:r w:rsidR="000E1878" w:rsidRPr="00DE586D">
        <w:rPr>
          <w:lang w:val="en-US"/>
        </w:rPr>
        <w:t xml:space="preserve">S. Panda, N. Mohan &amp; </w:t>
      </w:r>
      <w:r w:rsidR="00DA26F7" w:rsidRPr="00DE586D">
        <w:rPr>
          <w:lang w:val="en-US"/>
        </w:rPr>
        <w:t xml:space="preserve">L. </w:t>
      </w:r>
      <w:r w:rsidR="000E1878" w:rsidRPr="00DE586D">
        <w:rPr>
          <w:lang w:val="en-US"/>
        </w:rPr>
        <w:t>Cárdenas,</w:t>
      </w:r>
      <w:r w:rsidR="00DA26F7" w:rsidRPr="00DE586D">
        <w:rPr>
          <w:lang w:val="en-US"/>
        </w:rPr>
        <w:t xml:space="preserve"> “</w:t>
      </w:r>
      <w:r w:rsidR="0029702A" w:rsidRPr="00DE586D">
        <w:rPr>
          <w:lang w:val="en-US"/>
        </w:rPr>
        <w:t>Coordination</w:t>
      </w:r>
      <w:r w:rsidR="000E1878" w:rsidRPr="00DE586D">
        <w:rPr>
          <w:lang w:val="en-US"/>
        </w:rPr>
        <w:t xml:space="preserve"> a socially responsible closed-loop supply chain with product recycling</w:t>
      </w:r>
      <w:r w:rsidR="00DA26F7" w:rsidRPr="00DE586D">
        <w:rPr>
          <w:lang w:val="en-US"/>
        </w:rPr>
        <w:t>”</w:t>
      </w:r>
      <w:r w:rsidR="000E1878" w:rsidRPr="00DE586D">
        <w:rPr>
          <w:lang w:val="en-US"/>
        </w:rPr>
        <w:t xml:space="preserve">. Int. J. Production Economics, </w:t>
      </w:r>
      <w:r w:rsidR="00DA26F7" w:rsidRPr="00DE586D">
        <w:rPr>
          <w:lang w:val="en-US"/>
        </w:rPr>
        <w:t xml:space="preserve">PP. </w:t>
      </w:r>
      <w:r w:rsidR="000E1878" w:rsidRPr="00DE586D">
        <w:rPr>
          <w:lang w:val="en-US"/>
        </w:rPr>
        <w:t>11-21</w:t>
      </w:r>
      <w:r w:rsidR="00DA26F7" w:rsidRPr="00DE586D">
        <w:rPr>
          <w:lang w:val="en-US"/>
        </w:rPr>
        <w:t>, 2017</w:t>
      </w:r>
      <w:r w:rsidR="000E1878" w:rsidRPr="00DE586D">
        <w:rPr>
          <w:lang w:val="en-US"/>
        </w:rPr>
        <w:t>.</w:t>
      </w:r>
    </w:p>
    <w:p w14:paraId="14D7BE62" w14:textId="77777777" w:rsidR="006D34BB" w:rsidRPr="00DE586D" w:rsidRDefault="006D34BB" w:rsidP="00BD3402">
      <w:pPr>
        <w:rPr>
          <w:lang w:val="en-US"/>
        </w:rPr>
      </w:pPr>
    </w:p>
    <w:p w14:paraId="130390D4" w14:textId="0AB0CF1B" w:rsidR="0060432F" w:rsidRPr="00DE586D" w:rsidRDefault="00E656DC" w:rsidP="0060432F">
      <w:pPr>
        <w:rPr>
          <w:lang w:val="en-US"/>
        </w:rPr>
      </w:pPr>
      <w:bookmarkStart w:id="103" w:name="Ochentauno"/>
      <w:r w:rsidRPr="00111448">
        <w:rPr>
          <w:lang w:val="en-US"/>
        </w:rPr>
        <w:t>[</w:t>
      </w:r>
      <w:r>
        <w:rPr>
          <w:lang w:val="en-US"/>
        </w:rPr>
        <w:t>81</w:t>
      </w:r>
      <w:r w:rsidRPr="00111448">
        <w:rPr>
          <w:lang w:val="en-US"/>
        </w:rPr>
        <w:t>]</w:t>
      </w:r>
      <w:bookmarkEnd w:id="103"/>
      <w:r>
        <w:rPr>
          <w:lang w:val="en-US"/>
        </w:rPr>
        <w:t xml:space="preserve"> </w:t>
      </w:r>
      <w:r w:rsidR="0060432F" w:rsidRPr="00DE586D">
        <w:rPr>
          <w:lang w:val="en-US"/>
        </w:rPr>
        <w:t>P. Giovanni, “</w:t>
      </w:r>
      <w:r w:rsidR="005963DC" w:rsidRPr="00DE586D">
        <w:rPr>
          <w:lang w:val="en-US"/>
        </w:rPr>
        <w:t>J</w:t>
      </w:r>
      <w:r w:rsidR="0060432F" w:rsidRPr="00DE586D">
        <w:rPr>
          <w:lang w:val="en-US"/>
        </w:rPr>
        <w:t>oint maximization incentive in closed-loop supply chains with competing retailers: The case of spent-battery recycling”. Eur. J. Oper, PP. 128-147, 2018.</w:t>
      </w:r>
    </w:p>
    <w:p w14:paraId="5C53B996" w14:textId="77777777" w:rsidR="0060432F" w:rsidRPr="00DE586D" w:rsidRDefault="0060432F" w:rsidP="00BD3402">
      <w:pPr>
        <w:rPr>
          <w:lang w:val="en-US"/>
        </w:rPr>
      </w:pPr>
    </w:p>
    <w:p w14:paraId="428BDC42" w14:textId="0245FD31" w:rsidR="005963DC" w:rsidRDefault="00B0724F" w:rsidP="005963DC">
      <w:bookmarkStart w:id="104" w:name="Ochentados"/>
      <w:r w:rsidRPr="00111448">
        <w:rPr>
          <w:lang w:val="en-US"/>
        </w:rPr>
        <w:t>[</w:t>
      </w:r>
      <w:r>
        <w:rPr>
          <w:lang w:val="en-US"/>
        </w:rPr>
        <w:t>82</w:t>
      </w:r>
      <w:r w:rsidRPr="00111448">
        <w:rPr>
          <w:lang w:val="en-US"/>
        </w:rPr>
        <w:t>]</w:t>
      </w:r>
      <w:bookmarkEnd w:id="104"/>
      <w:r>
        <w:rPr>
          <w:lang w:val="en-US"/>
        </w:rPr>
        <w:t xml:space="preserve"> </w:t>
      </w:r>
      <w:r w:rsidR="005963DC" w:rsidRPr="00DE586D">
        <w:rPr>
          <w:lang w:val="en-US"/>
        </w:rPr>
        <w:t xml:space="preserve">A. Vicente-Bittar, “Selling remanufactured products: </w:t>
      </w:r>
      <w:r w:rsidR="00C82E28" w:rsidRPr="00DE586D">
        <w:rPr>
          <w:lang w:val="en-US"/>
        </w:rPr>
        <w:t>¿Does consumer environmental consciousness matter?”.</w:t>
      </w:r>
      <w:r w:rsidR="005963DC" w:rsidRPr="00DE586D">
        <w:rPr>
          <w:lang w:val="en-US"/>
        </w:rPr>
        <w:t xml:space="preserve"> </w:t>
      </w:r>
      <w:r w:rsidR="005963DC">
        <w:t>Journal of Cleaner Production,</w:t>
      </w:r>
      <w:r w:rsidR="00C82E28">
        <w:t xml:space="preserve"> PP.</w:t>
      </w:r>
      <w:r w:rsidR="005963DC">
        <w:t xml:space="preserve"> 527-536</w:t>
      </w:r>
      <w:r w:rsidR="00C82E28">
        <w:t>, 2018</w:t>
      </w:r>
      <w:r w:rsidR="005963DC">
        <w:t>.</w:t>
      </w:r>
    </w:p>
    <w:p w14:paraId="7AE872DF" w14:textId="77777777" w:rsidR="005963DC" w:rsidRDefault="005963DC" w:rsidP="00BD3402"/>
    <w:p w14:paraId="243E6361" w14:textId="4BF4B47C" w:rsidR="00104F3B" w:rsidRDefault="003271BA" w:rsidP="00104F3B">
      <w:bookmarkStart w:id="105" w:name="Ochentatres"/>
      <w:r w:rsidRPr="00111448">
        <w:rPr>
          <w:lang w:val="en-US"/>
        </w:rPr>
        <w:t>[</w:t>
      </w:r>
      <w:r>
        <w:rPr>
          <w:lang w:val="en-US"/>
        </w:rPr>
        <w:t>8</w:t>
      </w:r>
      <w:r>
        <w:rPr>
          <w:lang w:val="en-US"/>
        </w:rPr>
        <w:t>3</w:t>
      </w:r>
      <w:r w:rsidRPr="00111448">
        <w:rPr>
          <w:lang w:val="en-US"/>
        </w:rPr>
        <w:t>]</w:t>
      </w:r>
      <w:bookmarkEnd w:id="105"/>
      <w:r>
        <w:rPr>
          <w:lang w:val="en-US"/>
        </w:rPr>
        <w:t xml:space="preserve"> </w:t>
      </w:r>
      <w:r w:rsidR="00104F3B">
        <w:t>Departamento Nacional de Planeación. “Nivel de tercerización de la logística inversa”. Observatorio nacional de logística</w:t>
      </w:r>
      <w:r w:rsidR="00D37ED3">
        <w:t>, 2018.</w:t>
      </w:r>
    </w:p>
    <w:p w14:paraId="059CDC25" w14:textId="77777777" w:rsidR="00A12EFA" w:rsidRDefault="00A12EFA" w:rsidP="00BD3402"/>
    <w:p w14:paraId="0DA9A263" w14:textId="1107C360" w:rsidR="00194954" w:rsidRDefault="00194954" w:rsidP="00BD3402">
      <w:bookmarkStart w:id="106" w:name="Ochencuatro"/>
      <w:r w:rsidRPr="0023130D">
        <w:rPr>
          <w:lang w:val="en-US"/>
        </w:rPr>
        <w:t>[8</w:t>
      </w:r>
      <w:r w:rsidRPr="0023130D">
        <w:rPr>
          <w:lang w:val="en-US"/>
        </w:rPr>
        <w:t>4</w:t>
      </w:r>
      <w:r w:rsidRPr="0023130D">
        <w:rPr>
          <w:lang w:val="en-US"/>
        </w:rPr>
        <w:t>]</w:t>
      </w:r>
      <w:bookmarkEnd w:id="106"/>
      <w:r w:rsidRPr="0023130D">
        <w:rPr>
          <w:lang w:val="en-US"/>
        </w:rPr>
        <w:t xml:space="preserve"> A. </w:t>
      </w:r>
      <w:r w:rsidRPr="0023130D">
        <w:rPr>
          <w:lang w:val="en-US"/>
        </w:rPr>
        <w:t xml:space="preserve">Braz, </w:t>
      </w:r>
      <w:r w:rsidRPr="0023130D">
        <w:rPr>
          <w:lang w:val="en-US"/>
        </w:rPr>
        <w:t xml:space="preserve">A. </w:t>
      </w:r>
      <w:r w:rsidRPr="0023130D">
        <w:rPr>
          <w:lang w:val="en-US"/>
        </w:rPr>
        <w:t xml:space="preserve">Marotti de Melo, </w:t>
      </w:r>
      <w:r w:rsidR="006767CF" w:rsidRPr="0023130D">
        <w:rPr>
          <w:lang w:val="en-US"/>
        </w:rPr>
        <w:t xml:space="preserve">L. </w:t>
      </w:r>
      <w:r w:rsidRPr="0023130D">
        <w:rPr>
          <w:lang w:val="en-US"/>
        </w:rPr>
        <w:t xml:space="preserve">Vasconcelos, </w:t>
      </w:r>
      <w:r w:rsidR="006767CF" w:rsidRPr="0023130D">
        <w:rPr>
          <w:lang w:val="en-US"/>
        </w:rPr>
        <w:t xml:space="preserve">&amp; P. </w:t>
      </w:r>
      <w:r w:rsidRPr="0023130D">
        <w:rPr>
          <w:lang w:val="en-US"/>
        </w:rPr>
        <w:t xml:space="preserve">Souza, </w:t>
      </w:r>
      <w:r w:rsidR="006767CF" w:rsidRPr="0023130D">
        <w:rPr>
          <w:lang w:val="en-US"/>
        </w:rPr>
        <w:t>“</w:t>
      </w:r>
      <w:r w:rsidR="006767CF" w:rsidRPr="0023130D">
        <w:rPr>
          <w:lang w:val="en-US"/>
        </w:rPr>
        <w:t xml:space="preserve">The bullwhip effect in closed-loop supply chains: A systematic literature </w:t>
      </w:r>
      <w:r w:rsidR="006767CF" w:rsidRPr="0023130D">
        <w:rPr>
          <w:lang w:val="en-US"/>
        </w:rPr>
        <w:t xml:space="preserve">Review”. </w:t>
      </w:r>
      <w:r w:rsidR="006767CF" w:rsidRPr="006767CF">
        <w:t>Journal of Cleaner Production</w:t>
      </w:r>
      <w:r w:rsidR="006767CF">
        <w:t>, PP</w:t>
      </w:r>
      <w:r w:rsidR="0023130D">
        <w:t>. 376-389, 2018.</w:t>
      </w:r>
    </w:p>
    <w:sectPr w:rsidR="00194954">
      <w:type w:val="continuous"/>
      <w:pgSz w:w="12240" w:h="15840"/>
      <w:pgMar w:top="1134" w:right="1418" w:bottom="1418" w:left="1418" w:header="1064" w:footer="709" w:gutter="0"/>
      <w:cols w:num="2" w:space="720" w:equalWidth="0">
        <w:col w:w="4534" w:space="335"/>
        <w:col w:w="4534"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25206C" w14:textId="77777777" w:rsidR="00430B32" w:rsidRDefault="00430B32">
      <w:r>
        <w:separator/>
      </w:r>
    </w:p>
  </w:endnote>
  <w:endnote w:type="continuationSeparator" w:id="0">
    <w:p w14:paraId="796430CB" w14:textId="77777777" w:rsidR="00430B32" w:rsidRDefault="00430B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quare721 Cn BT">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B5749" w14:textId="77777777" w:rsidR="005458D9" w:rsidRDefault="008F18B8" w:rsidP="008F18B8">
    <w:pPr>
      <w:spacing w:before="240"/>
      <w:rPr>
        <w:b/>
      </w:rPr>
    </w:pPr>
    <w:r>
      <w:rPr>
        <w:noProof/>
      </w:rPr>
      <mc:AlternateContent>
        <mc:Choice Requires="wps">
          <w:drawing>
            <wp:anchor distT="0" distB="0" distL="114300" distR="114300" simplePos="0" relativeHeight="251667456" behindDoc="0" locked="0" layoutInCell="1" allowOverlap="1" wp14:anchorId="1EABFCB3" wp14:editId="470A33B2">
              <wp:simplePos x="0" y="0"/>
              <wp:positionH relativeFrom="column">
                <wp:posOffset>19579</wp:posOffset>
              </wp:positionH>
              <wp:positionV relativeFrom="paragraph">
                <wp:posOffset>-2875</wp:posOffset>
              </wp:positionV>
              <wp:extent cx="5991283" cy="0"/>
              <wp:effectExtent l="0" t="0" r="0" b="0"/>
              <wp:wrapNone/>
              <wp:docPr id="232" name="Conector recto 232"/>
              <wp:cNvGraphicFramePr/>
              <a:graphic xmlns:a="http://schemas.openxmlformats.org/drawingml/2006/main">
                <a:graphicData uri="http://schemas.microsoft.com/office/word/2010/wordprocessingShape">
                  <wps:wsp>
                    <wps:cNvCnPr/>
                    <wps:spPr>
                      <a:xfrm>
                        <a:off x="0" y="0"/>
                        <a:ext cx="5991283"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7382508" id="Conector recto 232"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55pt,-.25pt" to="473.3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" strokecolor="black [3200]" strokeweight="1pt">
              <v:stroke joinstyle="miter"/>
            </v:line>
          </w:pict>
        </mc:Fallback>
      </mc:AlternateContent>
    </w:r>
    <w:r w:rsidR="00414DEB">
      <w:t xml:space="preserve">ISSN impreso: 1657 - 4583. ISSN en línea: 2145 – 8456, </w:t>
    </w:r>
    <w:r w:rsidR="00414DEB">
      <w:rPr>
        <w:b/>
      </w:rPr>
      <w:t xml:space="preserve">CC BY-ND 4.0 </w:t>
    </w:r>
    <w:r w:rsidR="00414DEB">
      <w:rPr>
        <w:b/>
        <w:noProof/>
        <w:sz w:val="16"/>
        <w:szCs w:val="16"/>
      </w:rPr>
      <w:drawing>
        <wp:inline distT="0" distB="0" distL="0" distR="0" wp14:anchorId="6D6E173E" wp14:editId="337E8EB9">
          <wp:extent cx="507054" cy="176530"/>
          <wp:effectExtent l="0" t="0" r="7620" b="0"/>
          <wp:docPr id="25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07054" cy="176530"/>
                  </a:xfrm>
                  <a:prstGeom prst="rect">
                    <a:avLst/>
                  </a:prstGeom>
                  <a:ln/>
                </pic:spPr>
              </pic:pic>
            </a:graphicData>
          </a:graphic>
        </wp:inline>
      </w:drawing>
    </w:r>
  </w:p>
  <w:p w14:paraId="3BE06B94" w14:textId="7ADE2353" w:rsidR="005458D9" w:rsidRDefault="005E7E29" w:rsidP="008F18B8">
    <w:r>
      <w:t xml:space="preserve">Como citar: </w:t>
    </w:r>
    <w:r w:rsidR="00D85F04">
      <w:t>D</w:t>
    </w:r>
    <w:r w:rsidR="00414DEB">
      <w:t xml:space="preserve">. </w:t>
    </w:r>
    <w:r w:rsidR="00D85F04">
      <w:t>Muralla</w:t>
    </w:r>
    <w:r>
      <w:t>-Arango</w:t>
    </w:r>
    <w:r w:rsidR="00414DEB">
      <w:t>, “</w:t>
    </w:r>
    <w:r w:rsidR="007B3D82" w:rsidRPr="007B3D82">
      <w:t>Revisión sistemática de la cadena de suministro de ciclo cerrado: trayectoria, aplicación y barreras en Latinoamérica.</w:t>
    </w:r>
    <w:r w:rsidR="00414DEB">
      <w:t xml:space="preserve">,” </w:t>
    </w:r>
    <w:r w:rsidR="00414DEB">
      <w:rPr>
        <w:i/>
      </w:rPr>
      <w:t>Rev. UIS Ing.</w:t>
    </w:r>
    <w:r w:rsidR="00414DEB">
      <w:t xml:space="preserve">, vol. xx, no. x, pp. xx-xx, </w:t>
    </w:r>
    <w:r w:rsidR="000002E0">
      <w:t>2023</w:t>
    </w:r>
    <w:r w:rsidR="00414DEB">
      <w:t>. doi:</w:t>
    </w:r>
  </w:p>
  <w:p w14:paraId="2B8BE15C" w14:textId="77777777" w:rsidR="005458D9" w:rsidRDefault="005458D9">
    <w:pP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4EAFD" w14:textId="77777777" w:rsidR="00430B32" w:rsidRDefault="00430B32">
      <w:r>
        <w:separator/>
      </w:r>
    </w:p>
  </w:footnote>
  <w:footnote w:type="continuationSeparator" w:id="0">
    <w:p w14:paraId="4626F7AF" w14:textId="77777777" w:rsidR="00430B32" w:rsidRDefault="00430B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1C9D7" w14:textId="77777777" w:rsidR="005458D9" w:rsidRDefault="00414DEB">
    <w:pPr>
      <w:pBdr>
        <w:top w:val="nil"/>
        <w:left w:val="nil"/>
        <w:bottom w:val="nil"/>
        <w:right w:val="nil"/>
        <w:between w:val="nil"/>
      </w:pBdr>
      <w:tabs>
        <w:tab w:val="center" w:pos="4419"/>
        <w:tab w:val="right" w:pos="8838"/>
      </w:tabs>
      <w:rPr>
        <w:rFonts w:ascii="Square721 Cn BT" w:eastAsia="Square721 Cn BT" w:hAnsi="Square721 Cn BT" w:cs="Square721 Cn BT"/>
        <w:color w:val="000000"/>
      </w:rPr>
    </w:pP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05552E">
      <w:rPr>
        <w:rFonts w:ascii="Arial" w:eastAsia="Arial" w:hAnsi="Arial" w:cs="Arial"/>
        <w:b/>
        <w:noProof/>
        <w:color w:val="000000"/>
        <w:sz w:val="16"/>
        <w:szCs w:val="16"/>
      </w:rPr>
      <w:t>2</w:t>
    </w:r>
    <w:r>
      <w:rPr>
        <w:rFonts w:ascii="Arial" w:eastAsia="Arial" w:hAnsi="Arial" w:cs="Arial"/>
        <w:b/>
        <w:color w:val="000000"/>
        <w:sz w:val="16"/>
        <w:szCs w:val="16"/>
      </w:rPr>
      <w:fldChar w:fldCharType="end"/>
    </w:r>
    <w:r>
      <w:rPr>
        <w:rFonts w:ascii="Square721 Cn BT" w:eastAsia="Square721 Cn BT" w:hAnsi="Square721 Cn BT" w:cs="Square721 Cn BT"/>
        <w:color w:val="000000"/>
      </w:rPr>
      <w:t xml:space="preserve">  </w:t>
    </w:r>
    <w:r>
      <w:rPr>
        <w:noProof/>
      </w:rPr>
      <mc:AlternateContent>
        <mc:Choice Requires="wps">
          <w:drawing>
            <wp:anchor distT="45720" distB="45720" distL="114300" distR="114300" simplePos="0" relativeHeight="251662336" behindDoc="0" locked="0" layoutInCell="1" hidden="0" allowOverlap="1" wp14:anchorId="6AF4E66E" wp14:editId="50390C69">
              <wp:simplePos x="0" y="0"/>
              <wp:positionH relativeFrom="column">
                <wp:posOffset>3937000</wp:posOffset>
              </wp:positionH>
              <wp:positionV relativeFrom="paragraph">
                <wp:posOffset>7621</wp:posOffset>
              </wp:positionV>
              <wp:extent cx="2117725" cy="234950"/>
              <wp:effectExtent l="0" t="0" r="0" b="0"/>
              <wp:wrapSquare wrapText="bothSides" distT="45720" distB="45720" distL="114300" distR="114300"/>
              <wp:docPr id="249" name="Rectángulo 249"/>
              <wp:cNvGraphicFramePr/>
              <a:graphic xmlns:a="http://schemas.openxmlformats.org/drawingml/2006/main">
                <a:graphicData uri="http://schemas.microsoft.com/office/word/2010/wordprocessingShape">
                  <wps:wsp>
                    <wps:cNvSpPr/>
                    <wps:spPr>
                      <a:xfrm>
                        <a:off x="4291900" y="3667288"/>
                        <a:ext cx="2108200" cy="225425"/>
                      </a:xfrm>
                      <a:prstGeom prst="rect">
                        <a:avLst/>
                      </a:prstGeom>
                      <a:noFill/>
                      <a:ln>
                        <a:noFill/>
                      </a:ln>
                    </wps:spPr>
                    <wps:txbx>
                      <w:txbxContent>
                        <w:p w14:paraId="4BABCC45" w14:textId="613BF254" w:rsidR="005458D9" w:rsidRDefault="005E7E29">
                          <w:pPr>
                            <w:jc w:val="right"/>
                            <w:textDirection w:val="btLr"/>
                          </w:pPr>
                          <w:r>
                            <w:rPr>
                              <w:color w:val="000000"/>
                              <w:sz w:val="16"/>
                            </w:rPr>
                            <w:t>D.</w:t>
                          </w:r>
                          <w:r w:rsidR="00837CE2">
                            <w:rPr>
                              <w:color w:val="000000"/>
                              <w:sz w:val="16"/>
                            </w:rPr>
                            <w:t xml:space="preserve"> Muralla</w:t>
                          </w:r>
                          <w:r w:rsidR="00C763B4">
                            <w:rPr>
                              <w:color w:val="000000"/>
                              <w:sz w:val="16"/>
                            </w:rPr>
                            <w:t>-Arango</w:t>
                          </w:r>
                        </w:p>
                      </w:txbxContent>
                    </wps:txbx>
                    <wps:bodyPr spcFirstLastPara="1" wrap="square" lIns="91425" tIns="45700" rIns="91425" bIns="45700" anchor="t" anchorCtr="0">
                      <a:noAutofit/>
                    </wps:bodyPr>
                  </wps:wsp>
                </a:graphicData>
              </a:graphic>
            </wp:anchor>
          </w:drawing>
        </mc:Choice>
        <mc:Fallback>
          <w:pict>
            <v:rect w14:anchorId="6AF4E66E" id="Rectángulo 249" o:spid="_x0000_s1026" style="position:absolute;left:0;text-align:left;margin-left:310pt;margin-top:.6pt;width:166.75pt;height:18.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" filled="f" stroked="f">
              <v:textbox inset="2.53958mm,1.2694mm,2.53958mm,1.2694mm">
                <w:txbxContent>
                  <w:p w14:paraId="4BABCC45" w14:textId="613BF254" w:rsidR="005458D9" w:rsidRDefault="005E7E29">
                    <w:pPr>
                      <w:jc w:val="right"/>
                      <w:textDirection w:val="btLr"/>
                    </w:pPr>
                    <w:r>
                      <w:rPr>
                        <w:color w:val="000000"/>
                        <w:sz w:val="16"/>
                      </w:rPr>
                      <w:t>D.</w:t>
                    </w:r>
                    <w:r w:rsidR="00837CE2">
                      <w:rPr>
                        <w:color w:val="000000"/>
                        <w:sz w:val="16"/>
                      </w:rPr>
                      <w:t xml:space="preserve"> Muralla</w:t>
                    </w:r>
                    <w:r w:rsidR="00C763B4">
                      <w:rPr>
                        <w:color w:val="000000"/>
                        <w:sz w:val="16"/>
                      </w:rPr>
                      <w:t>-Arango</w:t>
                    </w:r>
                  </w:p>
                </w:txbxContent>
              </v:textbox>
              <w10:wrap type="square"/>
            </v:rect>
          </w:pict>
        </mc:Fallback>
      </mc:AlternateContent>
    </w:r>
  </w:p>
  <w:p w14:paraId="6488EB2F" w14:textId="77777777" w:rsidR="005458D9" w:rsidRDefault="005458D9">
    <w:pPr>
      <w:pBdr>
        <w:top w:val="nil"/>
        <w:left w:val="nil"/>
        <w:bottom w:val="nil"/>
        <w:right w:val="nil"/>
        <w:between w:val="nil"/>
      </w:pBdr>
      <w:tabs>
        <w:tab w:val="center" w:pos="4419"/>
        <w:tab w:val="right" w:pos="8838"/>
      </w:tabs>
      <w:rPr>
        <w:rFonts w:ascii="Square721 Cn BT" w:eastAsia="Square721 Cn BT" w:hAnsi="Square721 Cn BT" w:cs="Square721 Cn BT"/>
        <w:color w:val="000000"/>
      </w:rPr>
    </w:pPr>
  </w:p>
  <w:p w14:paraId="73B35F1C" w14:textId="77777777" w:rsidR="005458D9" w:rsidRDefault="005458D9">
    <w:pPr>
      <w:pBdr>
        <w:top w:val="nil"/>
        <w:left w:val="nil"/>
        <w:bottom w:val="nil"/>
        <w:right w:val="nil"/>
        <w:between w:val="nil"/>
      </w:pBdr>
      <w:tabs>
        <w:tab w:val="center" w:pos="4419"/>
        <w:tab w:val="right" w:pos="8838"/>
      </w:tabs>
      <w:rPr>
        <w:rFonts w:ascii="Square721 Cn BT" w:eastAsia="Square721 Cn BT" w:hAnsi="Square721 Cn BT" w:cs="Square721 Cn BT"/>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6C7FD" w14:textId="6CB18B79" w:rsidR="005458D9" w:rsidRDefault="00F94F2B">
    <w:pPr>
      <w:pBdr>
        <w:top w:val="nil"/>
        <w:left w:val="nil"/>
        <w:bottom w:val="nil"/>
        <w:right w:val="nil"/>
        <w:between w:val="nil"/>
      </w:pBdr>
      <w:tabs>
        <w:tab w:val="center" w:pos="4419"/>
        <w:tab w:val="right" w:pos="8838"/>
      </w:tabs>
      <w:jc w:val="right"/>
      <w:rPr>
        <w:rFonts w:ascii="Square721 Cn BT" w:eastAsia="Square721 Cn BT" w:hAnsi="Square721 Cn BT" w:cs="Square721 Cn BT"/>
        <w:color w:val="000000"/>
      </w:rPr>
    </w:pPr>
    <w:r>
      <w:rPr>
        <w:noProof/>
      </w:rPr>
      <mc:AlternateContent>
        <mc:Choice Requires="wps">
          <w:drawing>
            <wp:anchor distT="45720" distB="45720" distL="114300" distR="114300" simplePos="0" relativeHeight="251659264" behindDoc="0" locked="0" layoutInCell="1" hidden="0" allowOverlap="1" wp14:anchorId="21110E65" wp14:editId="78B482E0">
              <wp:simplePos x="0" y="0"/>
              <wp:positionH relativeFrom="column">
                <wp:posOffset>-93345</wp:posOffset>
              </wp:positionH>
              <wp:positionV relativeFrom="paragraph">
                <wp:posOffset>-22860</wp:posOffset>
              </wp:positionV>
              <wp:extent cx="4613910" cy="344170"/>
              <wp:effectExtent l="0" t="0" r="0" b="0"/>
              <wp:wrapSquare wrapText="bothSides" distT="45720" distB="45720" distL="114300" distR="114300"/>
              <wp:docPr id="251" name="Rectángulo 251"/>
              <wp:cNvGraphicFramePr/>
              <a:graphic xmlns:a="http://schemas.openxmlformats.org/drawingml/2006/main">
                <a:graphicData uri="http://schemas.microsoft.com/office/word/2010/wordprocessingShape">
                  <wps:wsp>
                    <wps:cNvSpPr/>
                    <wps:spPr>
                      <a:xfrm>
                        <a:off x="0" y="0"/>
                        <a:ext cx="4613910" cy="344170"/>
                      </a:xfrm>
                      <a:prstGeom prst="rect">
                        <a:avLst/>
                      </a:prstGeom>
                      <a:solidFill>
                        <a:srgbClr val="FFFFFF"/>
                      </a:solidFill>
                      <a:ln>
                        <a:noFill/>
                      </a:ln>
                    </wps:spPr>
                    <wps:txbx>
                      <w:txbxContent>
                        <w:p w14:paraId="59437A8B" w14:textId="3DC18460" w:rsidR="005458D9" w:rsidRDefault="00F94F2B">
                          <w:pPr>
                            <w:textDirection w:val="btLr"/>
                          </w:pPr>
                          <w:r w:rsidRPr="00F94F2B">
                            <w:rPr>
                              <w:color w:val="000000"/>
                              <w:sz w:val="16"/>
                            </w:rPr>
                            <w:t>Revisión sistemática de la literatura de la cadena de suministro de ciclo cerrado: trayectoria, aplicación y barreras de evolución en Latinoamérica.</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1110E65" id="Rectángulo 251" o:spid="_x0000_s1027" style="position:absolute;left:0;text-align:left;margin-left:-7.35pt;margin-top:-1.8pt;width:363.3pt;height:27.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" stroked="f">
              <v:textbox inset="2.53958mm,1.2694mm,2.53958mm,1.2694mm">
                <w:txbxContent>
                  <w:p w14:paraId="59437A8B" w14:textId="3DC18460" w:rsidR="005458D9" w:rsidRDefault="00F94F2B">
                    <w:pPr>
                      <w:textDirection w:val="btLr"/>
                    </w:pPr>
                    <w:r w:rsidRPr="00F94F2B">
                      <w:rPr>
                        <w:color w:val="000000"/>
                        <w:sz w:val="16"/>
                      </w:rPr>
                      <w:t>Revisión sistemática de la literatura de la cadena de suministro de ciclo cerrado: trayectoria, aplicación y barreras de evolución en Latinoamérica.</w:t>
                    </w:r>
                  </w:p>
                </w:txbxContent>
              </v:textbox>
              <w10:wrap type="square"/>
            </v:rect>
          </w:pict>
        </mc:Fallback>
      </mc:AlternateContent>
    </w:r>
    <w:r w:rsidR="00AB51CE" w:rsidRPr="001E4F06">
      <w:rPr>
        <w:rFonts w:ascii="Square721 Cn BT" w:hAnsi="Square721 Cn BT"/>
        <w:noProof/>
        <w:lang w:val="en-US"/>
      </w:rPr>
      <w:drawing>
        <wp:anchor distT="0" distB="0" distL="114300" distR="114300" simplePos="0" relativeHeight="251669504" behindDoc="1" locked="0" layoutInCell="1" allowOverlap="1" wp14:anchorId="379DFB20" wp14:editId="42B7D271">
          <wp:simplePos x="0" y="0"/>
          <wp:positionH relativeFrom="column">
            <wp:posOffset>4934763</wp:posOffset>
          </wp:positionH>
          <wp:positionV relativeFrom="paragraph">
            <wp:posOffset>-83827</wp:posOffset>
          </wp:positionV>
          <wp:extent cx="969062" cy="342900"/>
          <wp:effectExtent l="0" t="0" r="0" b="0"/>
          <wp:wrapNone/>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a:picLocks noChangeAspect="1" noChangeArrowheads="1"/>
                  </pic:cNvPicPr>
                </pic:nvPicPr>
                <pic:blipFill rotWithShape="1">
                  <a:blip r:embed="rId1">
                    <a:extLst>
                      <a:ext uri="{28A0092B-C50C-407E-A947-70E740481C1C}">
                        <a14:useLocalDpi xmlns:a14="http://schemas.microsoft.com/office/drawing/2010/main" val="0"/>
                      </a:ext>
                    </a:extLst>
                  </a:blip>
                  <a:srcRect t="27035" b="28795"/>
                  <a:stretch/>
                </pic:blipFill>
                <pic:spPr bwMode="auto">
                  <a:xfrm>
                    <a:off x="0" y="0"/>
                    <a:ext cx="969062" cy="342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14DEB">
      <w:rPr>
        <w:rFonts w:ascii="Square721 Cn BT" w:eastAsia="Square721 Cn BT" w:hAnsi="Square721 Cn BT" w:cs="Square721 Cn BT"/>
        <w:color w:val="000000"/>
      </w:rPr>
      <w:t xml:space="preserve">                           </w:t>
    </w:r>
    <w:r w:rsidR="00414DEB">
      <w:rPr>
        <w:rFonts w:ascii="Arial" w:eastAsia="Arial" w:hAnsi="Arial" w:cs="Arial"/>
        <w:b/>
        <w:color w:val="000000"/>
        <w:sz w:val="16"/>
        <w:szCs w:val="16"/>
      </w:rPr>
      <w:fldChar w:fldCharType="begin"/>
    </w:r>
    <w:r w:rsidR="00414DEB">
      <w:rPr>
        <w:rFonts w:ascii="Arial" w:eastAsia="Arial" w:hAnsi="Arial" w:cs="Arial"/>
        <w:b/>
        <w:color w:val="000000"/>
        <w:sz w:val="16"/>
        <w:szCs w:val="16"/>
      </w:rPr>
      <w:instrText>PAGE</w:instrText>
    </w:r>
    <w:r w:rsidR="00414DEB">
      <w:rPr>
        <w:rFonts w:ascii="Arial" w:eastAsia="Arial" w:hAnsi="Arial" w:cs="Arial"/>
        <w:b/>
        <w:color w:val="000000"/>
        <w:sz w:val="16"/>
        <w:szCs w:val="16"/>
      </w:rPr>
      <w:fldChar w:fldCharType="separate"/>
    </w:r>
    <w:r w:rsidR="0005552E">
      <w:rPr>
        <w:rFonts w:ascii="Arial" w:eastAsia="Arial" w:hAnsi="Arial" w:cs="Arial"/>
        <w:b/>
        <w:noProof/>
        <w:color w:val="000000"/>
        <w:sz w:val="16"/>
        <w:szCs w:val="16"/>
      </w:rPr>
      <w:t>3</w:t>
    </w:r>
    <w:r w:rsidR="00414DEB">
      <w:rPr>
        <w:rFonts w:ascii="Arial" w:eastAsia="Arial" w:hAnsi="Arial" w:cs="Arial"/>
        <w:b/>
        <w:color w:val="000000"/>
        <w:sz w:val="16"/>
        <w:szCs w:val="16"/>
      </w:rPr>
      <w:fldChar w:fldCharType="end"/>
    </w:r>
  </w:p>
  <w:p w14:paraId="44D2F8A5" w14:textId="77777777" w:rsidR="005458D9" w:rsidRDefault="005458D9">
    <w:pPr>
      <w:pBdr>
        <w:top w:val="nil"/>
        <w:left w:val="nil"/>
        <w:bottom w:val="nil"/>
        <w:right w:val="nil"/>
        <w:between w:val="nil"/>
      </w:pBdr>
      <w:tabs>
        <w:tab w:val="center" w:pos="4419"/>
        <w:tab w:val="right" w:pos="8838"/>
      </w:tabs>
      <w:jc w:val="center"/>
      <w:rPr>
        <w:rFonts w:ascii="Square721 Cn BT" w:eastAsia="Square721 Cn BT" w:hAnsi="Square721 Cn BT" w:cs="Square721 Cn BT"/>
        <w:color w:val="000000"/>
      </w:rPr>
    </w:pPr>
  </w:p>
  <w:p w14:paraId="6C99B392" w14:textId="77777777" w:rsidR="005458D9" w:rsidRDefault="005458D9">
    <w:pPr>
      <w:pBdr>
        <w:top w:val="nil"/>
        <w:left w:val="nil"/>
        <w:bottom w:val="nil"/>
        <w:right w:val="nil"/>
        <w:between w:val="nil"/>
      </w:pBdr>
      <w:tabs>
        <w:tab w:val="center" w:pos="4419"/>
        <w:tab w:val="right" w:pos="8838"/>
      </w:tabs>
      <w:jc w:val="right"/>
      <w:rPr>
        <w:rFonts w:ascii="Square721 Cn BT" w:eastAsia="Square721 Cn BT" w:hAnsi="Square721 Cn BT" w:cs="Square721 Cn BT"/>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219AE" w14:textId="77777777" w:rsidR="005458D9" w:rsidRDefault="008F18B8">
    <w:pPr>
      <w:pBdr>
        <w:top w:val="nil"/>
        <w:left w:val="nil"/>
        <w:bottom w:val="nil"/>
        <w:right w:val="nil"/>
        <w:between w:val="nil"/>
      </w:pBdr>
      <w:tabs>
        <w:tab w:val="center" w:pos="4419"/>
        <w:tab w:val="right" w:pos="8838"/>
      </w:tabs>
      <w:rPr>
        <w:color w:val="000000"/>
      </w:rPr>
    </w:pPr>
    <w:r w:rsidRPr="001E7B17">
      <w:rPr>
        <w:noProof/>
        <w:lang w:val="en-US"/>
      </w:rPr>
      <mc:AlternateContent>
        <mc:Choice Requires="wpg">
          <w:drawing>
            <wp:anchor distT="0" distB="0" distL="114300" distR="114300" simplePos="0" relativeHeight="251666432" behindDoc="0" locked="0" layoutInCell="1" allowOverlap="1" wp14:anchorId="1AC9E474" wp14:editId="4E4DEDE3">
              <wp:simplePos x="0" y="0"/>
              <wp:positionH relativeFrom="page">
                <wp:posOffset>146050</wp:posOffset>
              </wp:positionH>
              <wp:positionV relativeFrom="paragraph">
                <wp:posOffset>-408029</wp:posOffset>
              </wp:positionV>
              <wp:extent cx="7499350" cy="898839"/>
              <wp:effectExtent l="0" t="0" r="25400" b="15875"/>
              <wp:wrapNone/>
              <wp:docPr id="225" name="Group 25"/>
              <wp:cNvGraphicFramePr/>
              <a:graphic xmlns:a="http://schemas.openxmlformats.org/drawingml/2006/main">
                <a:graphicData uri="http://schemas.microsoft.com/office/word/2010/wordprocessingGroup">
                  <wpg:wgp>
                    <wpg:cNvGrpSpPr/>
                    <wpg:grpSpPr>
                      <a:xfrm>
                        <a:off x="0" y="0"/>
                        <a:ext cx="7499350" cy="898839"/>
                        <a:chOff x="0" y="38032"/>
                        <a:chExt cx="7499350" cy="898839"/>
                      </a:xfrm>
                    </wpg:grpSpPr>
                    <wps:wsp>
                      <wps:cNvPr id="226" name="Rectangle 248"/>
                      <wps:cNvSpPr/>
                      <wps:spPr>
                        <a:xfrm>
                          <a:off x="1405909" y="136457"/>
                          <a:ext cx="4710113" cy="628650"/>
                        </a:xfrm>
                        <a:prstGeom prst="rect">
                          <a:avLst/>
                        </a:prstGeom>
                        <a:solidFill>
                          <a:schemeClr val="bg2">
                            <a:lumMod val="90000"/>
                          </a:schemeClr>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7" name="TextBox 4"/>
                      <wps:cNvSpPr txBox="1"/>
                      <wps:spPr>
                        <a:xfrm>
                          <a:off x="736600" y="69851"/>
                          <a:ext cx="6000750" cy="867020"/>
                        </a:xfrm>
                        <a:prstGeom prst="rect">
                          <a:avLst/>
                        </a:prstGeom>
                        <a:noFill/>
                        <a:ln>
                          <a:noFill/>
                        </a:ln>
                      </wps:spPr>
                      <wps:txbx>
                        <w:txbxContent>
                          <w:p w14:paraId="6658B0D5" w14:textId="77777777" w:rsidR="008F18B8" w:rsidRPr="000A04B1" w:rsidRDefault="008F18B8" w:rsidP="008F18B8">
                            <w:pPr>
                              <w:pStyle w:val="NormalWeb"/>
                              <w:spacing w:before="60" w:beforeAutospacing="0" w:after="0" w:afterAutospacing="0"/>
                              <w:jc w:val="center"/>
                            </w:pPr>
                            <w:r w:rsidRPr="000A04B1">
                              <w:rPr>
                                <w:rFonts w:ascii="Arial" w:hAnsi="Arial" w:cs="Arial"/>
                                <w:color w:val="000000" w:themeColor="text1"/>
                                <w:kern w:val="24"/>
                                <w:sz w:val="18"/>
                                <w:szCs w:val="18"/>
                              </w:rPr>
                              <w:t>Vol. 21, n.°x, pp. 127-xxx, 2022</w:t>
                            </w:r>
                          </w:p>
                          <w:p w14:paraId="7384B5E4" w14:textId="77777777" w:rsidR="008F18B8" w:rsidRPr="001E7B17" w:rsidRDefault="008F18B8" w:rsidP="008F18B8">
                            <w:pPr>
                              <w:pStyle w:val="NormalWeb"/>
                              <w:spacing w:before="60" w:beforeAutospacing="0" w:after="0" w:afterAutospacing="0"/>
                              <w:jc w:val="center"/>
                              <w:rPr>
                                <w:lang w:val="es-ES"/>
                              </w:rPr>
                            </w:pPr>
                            <w:r w:rsidRPr="001E7B17">
                              <w:rPr>
                                <w:rFonts w:ascii="Arial" w:hAnsi="Arial" w:cs="Arial"/>
                                <w:color w:val="000000" w:themeColor="text1"/>
                                <w:kern w:val="24"/>
                                <w:sz w:val="28"/>
                                <w:szCs w:val="28"/>
                                <w:lang w:val="es-ES"/>
                              </w:rPr>
                              <w:t>Revista UIS Ingenierías</w:t>
                            </w:r>
                          </w:p>
                          <w:p w14:paraId="4542D5DA" w14:textId="77777777" w:rsidR="008F18B8" w:rsidRPr="001E7B17" w:rsidRDefault="008F18B8" w:rsidP="008F18B8">
                            <w:pPr>
                              <w:pStyle w:val="NormalWeb"/>
                              <w:spacing w:before="60" w:beforeAutospacing="0" w:after="0" w:afterAutospacing="0"/>
                              <w:jc w:val="center"/>
                              <w:rPr>
                                <w:lang w:val="es-ES"/>
                              </w:rPr>
                            </w:pPr>
                            <w:r w:rsidRPr="009C6A14">
                              <w:rPr>
                                <w:rFonts w:ascii="Arial" w:hAnsi="Arial" w:cs="Arial"/>
                                <w:color w:val="000000" w:themeColor="text1"/>
                                <w:kern w:val="24"/>
                                <w:sz w:val="18"/>
                                <w:szCs w:val="18"/>
                                <w:lang w:val="es-ES"/>
                              </w:rPr>
                              <w:t>Página de la revista</w:t>
                            </w:r>
                            <w:r>
                              <w:rPr>
                                <w:rFonts w:ascii="Arial" w:hAnsi="Arial" w:cs="Arial"/>
                                <w:color w:val="000000" w:themeColor="text1"/>
                                <w:kern w:val="24"/>
                                <w:sz w:val="18"/>
                                <w:szCs w:val="18"/>
                                <w:lang w:val="es-ES"/>
                              </w:rPr>
                              <w:t xml:space="preserve">: </w:t>
                            </w:r>
                            <w:hyperlink r:id="rId1" w:history="1">
                              <w:r w:rsidRPr="00DB077E">
                                <w:rPr>
                                  <w:rStyle w:val="Hyperlink"/>
                                  <w:rFonts w:ascii="Arial" w:hAnsi="Arial" w:cs="Arial"/>
                                  <w:kern w:val="24"/>
                                  <w:sz w:val="18"/>
                                  <w:szCs w:val="18"/>
                                  <w:lang w:val="es-ES"/>
                                </w:rPr>
                                <w:t>https://revistas.uis.edu.co/index.php/revistauisingenierias</w:t>
                              </w:r>
                            </w:hyperlink>
                          </w:p>
                          <w:p w14:paraId="3012E6EF" w14:textId="77777777" w:rsidR="008F18B8" w:rsidRPr="001E7B17" w:rsidRDefault="008F18B8" w:rsidP="008F18B8">
                            <w:pPr>
                              <w:pStyle w:val="NormalWeb"/>
                              <w:spacing w:before="60" w:beforeAutospacing="0" w:after="0" w:afterAutospacing="0"/>
                              <w:jc w:val="center"/>
                              <w:rPr>
                                <w:lang w:val="es-ES"/>
                              </w:rPr>
                            </w:pPr>
                          </w:p>
                        </w:txbxContent>
                      </wps:txbx>
                      <wps:bodyPr wrap="square" lIns="0" tIns="72000" rIns="0" bIns="0" rtlCol="0" anchor="b" anchorCtr="0">
                        <a:spAutoFit/>
                      </wps:bodyPr>
                    </wps:wsp>
                    <wps:wsp>
                      <wps:cNvPr id="228" name="Straight Connector 250"/>
                      <wps:cNvCnPr/>
                      <wps:spPr>
                        <a:xfrm>
                          <a:off x="0" y="38032"/>
                          <a:ext cx="74993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9" name="Straight Connector 251"/>
                      <wps:cNvCnPr/>
                      <wps:spPr>
                        <a:xfrm>
                          <a:off x="0" y="863532"/>
                          <a:ext cx="74993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30" name="Picture 252"/>
                        <pic:cNvPicPr>
                          <a:picLocks noChangeAspect="1"/>
                        </pic:cNvPicPr>
                      </pic:nvPicPr>
                      <pic:blipFill>
                        <a:blip r:embed="rId2">
                          <a:extLst>
                            <a:ext uri="{28A0092B-C50C-407E-A947-70E740481C1C}">
                              <a14:useLocalDpi xmlns:a14="http://schemas.microsoft.com/office/drawing/2010/main" val="0"/>
                            </a:ext>
                          </a:extLst>
                        </a:blip>
                        <a:srcRect/>
                        <a:stretch/>
                      </pic:blipFill>
                      <pic:spPr>
                        <a:xfrm>
                          <a:off x="400049" y="58666"/>
                          <a:ext cx="971551" cy="776364"/>
                        </a:xfrm>
                        <a:prstGeom prst="rect">
                          <a:avLst/>
                        </a:prstGeom>
                      </pic:spPr>
                    </pic:pic>
                    <pic:pic xmlns:pic="http://schemas.openxmlformats.org/drawingml/2006/picture">
                      <pic:nvPicPr>
                        <pic:cNvPr id="231" name="Picture 25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6177406" y="142787"/>
                          <a:ext cx="1285117" cy="624067"/>
                        </a:xfrm>
                        <a:prstGeom prst="rect">
                          <a:avLst/>
                        </a:prstGeom>
                      </pic:spPr>
                    </pic:pic>
                  </wpg:wgp>
                </a:graphicData>
              </a:graphic>
              <wp14:sizeRelV relativeFrom="margin">
                <wp14:pctHeight>0</wp14:pctHeight>
              </wp14:sizeRelV>
            </wp:anchor>
          </w:drawing>
        </mc:Choice>
        <mc:Fallback>
          <w:pict>
            <v:group w14:anchorId="1AC9E474" id="Group 25" o:spid="_x0000_s1028" style="position:absolute;left:0;text-align:left;margin-left:11.5pt;margin-top:-32.15pt;width:590.5pt;height:70.75pt;z-index:251666432;mso-position-horizontal-relative:page;mso-height-relative:margin" coordorigin=",380" coordsize="74993,89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">
              <v:rect id="Rectangle 248" o:spid="_x0000_s1029" style="position:absolute;left:14059;top:1364;width:47101;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" fillcolor="#cfcdcd [2894]" strokecolor="#cfcdcd [2894]" strokeweight="1pt"/>
              <v:shapetype id="_x0000_t202" coordsize="21600,21600" o:spt="202" path="m,l,21600r21600,l21600,xe">
                <v:stroke joinstyle="miter"/>
                <v:path gradientshapeok="t" o:connecttype="rect"/>
              </v:shapetype>
              <v:shape id="TextBox 4" o:spid="_x0000_s1030" type="#_x0000_t202" style="position:absolute;left:7366;top:698;width:60007;height:867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" filled="f" stroked="f">
                <v:textbox style="mso-fit-shape-to-text:t" inset="0,2mm,0,0">
                  <w:txbxContent>
                    <w:p w14:paraId="6658B0D5" w14:textId="77777777" w:rsidR="008F18B8" w:rsidRPr="000A04B1" w:rsidRDefault="008F18B8" w:rsidP="008F18B8">
                      <w:pPr>
                        <w:pStyle w:val="NormalWeb"/>
                        <w:spacing w:before="60" w:beforeAutospacing="0" w:after="0" w:afterAutospacing="0"/>
                        <w:jc w:val="center"/>
                      </w:pPr>
                      <w:r w:rsidRPr="000A04B1">
                        <w:rPr>
                          <w:rFonts w:ascii="Arial" w:hAnsi="Arial" w:cs="Arial"/>
                          <w:color w:val="000000" w:themeColor="text1"/>
                          <w:kern w:val="24"/>
                          <w:sz w:val="18"/>
                          <w:szCs w:val="18"/>
                        </w:rPr>
                        <w:t>Vol. 21, n.°x, pp. 127-xxx, 2022</w:t>
                      </w:r>
                    </w:p>
                    <w:p w14:paraId="7384B5E4" w14:textId="77777777" w:rsidR="008F18B8" w:rsidRPr="001E7B17" w:rsidRDefault="008F18B8" w:rsidP="008F18B8">
                      <w:pPr>
                        <w:pStyle w:val="NormalWeb"/>
                        <w:spacing w:before="60" w:beforeAutospacing="0" w:after="0" w:afterAutospacing="0"/>
                        <w:jc w:val="center"/>
                        <w:rPr>
                          <w:lang w:val="es-ES"/>
                        </w:rPr>
                      </w:pPr>
                      <w:r w:rsidRPr="001E7B17">
                        <w:rPr>
                          <w:rFonts w:ascii="Arial" w:hAnsi="Arial" w:cs="Arial"/>
                          <w:color w:val="000000" w:themeColor="text1"/>
                          <w:kern w:val="24"/>
                          <w:sz w:val="28"/>
                          <w:szCs w:val="28"/>
                          <w:lang w:val="es-ES"/>
                        </w:rPr>
                        <w:t>Revista UIS Ingenierías</w:t>
                      </w:r>
                    </w:p>
                    <w:p w14:paraId="4542D5DA" w14:textId="77777777" w:rsidR="008F18B8" w:rsidRPr="001E7B17" w:rsidRDefault="008F18B8" w:rsidP="008F18B8">
                      <w:pPr>
                        <w:pStyle w:val="NormalWeb"/>
                        <w:spacing w:before="60" w:beforeAutospacing="0" w:after="0" w:afterAutospacing="0"/>
                        <w:jc w:val="center"/>
                        <w:rPr>
                          <w:lang w:val="es-ES"/>
                        </w:rPr>
                      </w:pPr>
                      <w:r w:rsidRPr="009C6A14">
                        <w:rPr>
                          <w:rFonts w:ascii="Arial" w:hAnsi="Arial" w:cs="Arial"/>
                          <w:color w:val="000000" w:themeColor="text1"/>
                          <w:kern w:val="24"/>
                          <w:sz w:val="18"/>
                          <w:szCs w:val="18"/>
                          <w:lang w:val="es-ES"/>
                        </w:rPr>
                        <w:t>Página de la revista</w:t>
                      </w:r>
                      <w:r>
                        <w:rPr>
                          <w:rFonts w:ascii="Arial" w:hAnsi="Arial" w:cs="Arial"/>
                          <w:color w:val="000000" w:themeColor="text1"/>
                          <w:kern w:val="24"/>
                          <w:sz w:val="18"/>
                          <w:szCs w:val="18"/>
                          <w:lang w:val="es-ES"/>
                        </w:rPr>
                        <w:t xml:space="preserve">: </w:t>
                      </w:r>
                      <w:hyperlink r:id="rId4" w:history="1">
                        <w:r w:rsidRPr="00DB077E">
                          <w:rPr>
                            <w:rStyle w:val="Hyperlink"/>
                            <w:rFonts w:ascii="Arial" w:hAnsi="Arial" w:cs="Arial"/>
                            <w:kern w:val="24"/>
                            <w:sz w:val="18"/>
                            <w:szCs w:val="18"/>
                            <w:lang w:val="es-ES"/>
                          </w:rPr>
                          <w:t>https://revistas.uis.edu.co/index.php/revistauisingenierias</w:t>
                        </w:r>
                      </w:hyperlink>
                    </w:p>
                    <w:p w14:paraId="3012E6EF" w14:textId="77777777" w:rsidR="008F18B8" w:rsidRPr="001E7B17" w:rsidRDefault="008F18B8" w:rsidP="008F18B8">
                      <w:pPr>
                        <w:pStyle w:val="NormalWeb"/>
                        <w:spacing w:before="60" w:beforeAutospacing="0" w:after="0" w:afterAutospacing="0"/>
                        <w:jc w:val="center"/>
                        <w:rPr>
                          <w:lang w:val="es-ES"/>
                        </w:rPr>
                      </w:pPr>
                    </w:p>
                  </w:txbxContent>
                </v:textbox>
              </v:shape>
              <v:line id="Straight Connector 250" o:spid="_x0000_s1031" style="position:absolute;visibility:visible;mso-wrap-style:square" from="0,380" to="74993,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" strokecolor="black [3213]" strokeweight="1pt">
                <v:stroke joinstyle="miter"/>
              </v:line>
              <v:line id="Straight Connector 251" o:spid="_x0000_s1032" style="position:absolute;visibility:visible;mso-wrap-style:square" from="0,8635" to="74993,8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" strokecolor="black [3213]" strokeweight="1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2" o:spid="_x0000_s1033" type="#_x0000_t75" style="position:absolute;left:4000;top:586;width:9716;height:7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">
                <v:imagedata r:id="rId5" o:title=""/>
              </v:shape>
              <v:shape id="Picture 253" o:spid="_x0000_s1034" type="#_x0000_t75" style="position:absolute;left:61774;top:1427;width:12851;height:6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">
                <v:imagedata r:id="rId6" o:title=""/>
              </v:shape>
              <w10:wrap anchorx="page"/>
            </v:group>
          </w:pict>
        </mc:Fallback>
      </mc:AlternateContent>
    </w:r>
    <w:sdt>
      <w:sdtPr>
        <w:tag w:val="goog_rdk_16"/>
        <w:id w:val="348001338"/>
      </w:sdtPr>
      <w:sdtEndPr/>
      <w:sdtContent/>
    </w:sdt>
    <w:sdt>
      <w:sdtPr>
        <w:tag w:val="goog_rdk_17"/>
        <w:id w:val="1272507731"/>
        <w:showingPlcHdr/>
      </w:sdtPr>
      <w:sdtEndPr/>
      <w:sdtContent>
        <w:r w:rsidR="0005552E">
          <w:t xml:space="preserve">     </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3B1203"/>
    <w:multiLevelType w:val="hybridMultilevel"/>
    <w:tmpl w:val="1040DE4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21D053A1"/>
    <w:multiLevelType w:val="multilevel"/>
    <w:tmpl w:val="D19A9F38"/>
    <w:lvl w:ilvl="0">
      <w:start w:val="1"/>
      <w:numFmt w:val="decimal"/>
      <w:pStyle w:val="Heading1"/>
      <w:lvlText w:val="%1."/>
      <w:lvlJc w:val="left"/>
      <w:pPr>
        <w:ind w:left="0" w:firstLine="0"/>
      </w:pPr>
    </w:lvl>
    <w:lvl w:ilvl="1">
      <w:start w:val="1"/>
      <w:numFmt w:val="decimal"/>
      <w:pStyle w:val="Heading2"/>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 w15:restartNumberingAfterBreak="0">
    <w:nsid w:val="2CBC72FD"/>
    <w:multiLevelType w:val="hybridMultilevel"/>
    <w:tmpl w:val="33CC871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F8B70A0"/>
    <w:multiLevelType w:val="multilevel"/>
    <w:tmpl w:val="CD246C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4B54143C"/>
    <w:multiLevelType w:val="hybridMultilevel"/>
    <w:tmpl w:val="F7EE23B2"/>
    <w:lvl w:ilvl="0" w:tplc="E9EA352E">
      <w:start w:val="1"/>
      <w:numFmt w:val="decimal"/>
      <w:pStyle w:val="Heading3"/>
      <w:lvlText w:val="%1."/>
      <w:lvlJc w:val="left"/>
      <w:pPr>
        <w:ind w:left="2160" w:hanging="360"/>
      </w:p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num w:numId="1" w16cid:durableId="246617701">
    <w:abstractNumId w:val="1"/>
  </w:num>
  <w:num w:numId="2" w16cid:durableId="1623488445">
    <w:abstractNumId w:val="3"/>
  </w:num>
  <w:num w:numId="3" w16cid:durableId="1331252865">
    <w:abstractNumId w:val="4"/>
  </w:num>
  <w:num w:numId="4" w16cid:durableId="404188978">
    <w:abstractNumId w:val="2"/>
  </w:num>
  <w:num w:numId="5" w16cid:durableId="5339324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proofState w:grammar="clean"/>
  <w:defaultTabStop w:val="51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58D9"/>
    <w:rsid w:val="000002E0"/>
    <w:rsid w:val="00003FB3"/>
    <w:rsid w:val="000040AF"/>
    <w:rsid w:val="00006DC4"/>
    <w:rsid w:val="00007592"/>
    <w:rsid w:val="000077EA"/>
    <w:rsid w:val="00011241"/>
    <w:rsid w:val="00013365"/>
    <w:rsid w:val="000139E8"/>
    <w:rsid w:val="00015B99"/>
    <w:rsid w:val="00015CA3"/>
    <w:rsid w:val="00016748"/>
    <w:rsid w:val="00022A16"/>
    <w:rsid w:val="00023350"/>
    <w:rsid w:val="000250C0"/>
    <w:rsid w:val="00027F8E"/>
    <w:rsid w:val="00033569"/>
    <w:rsid w:val="00037167"/>
    <w:rsid w:val="00042769"/>
    <w:rsid w:val="00042A7D"/>
    <w:rsid w:val="000545D7"/>
    <w:rsid w:val="0005552E"/>
    <w:rsid w:val="00055EAB"/>
    <w:rsid w:val="00056900"/>
    <w:rsid w:val="00056967"/>
    <w:rsid w:val="00056C75"/>
    <w:rsid w:val="00066657"/>
    <w:rsid w:val="0007165C"/>
    <w:rsid w:val="00072729"/>
    <w:rsid w:val="00075450"/>
    <w:rsid w:val="00075697"/>
    <w:rsid w:val="0008320F"/>
    <w:rsid w:val="000854BA"/>
    <w:rsid w:val="00085FFA"/>
    <w:rsid w:val="000970A5"/>
    <w:rsid w:val="000A04B1"/>
    <w:rsid w:val="000A31F7"/>
    <w:rsid w:val="000A6797"/>
    <w:rsid w:val="000A7B3D"/>
    <w:rsid w:val="000A7D54"/>
    <w:rsid w:val="000B1150"/>
    <w:rsid w:val="000C253D"/>
    <w:rsid w:val="000C46C9"/>
    <w:rsid w:val="000D2450"/>
    <w:rsid w:val="000D2CB3"/>
    <w:rsid w:val="000E1878"/>
    <w:rsid w:val="000E5933"/>
    <w:rsid w:val="000E7EFE"/>
    <w:rsid w:val="000F0296"/>
    <w:rsid w:val="000F4503"/>
    <w:rsid w:val="000F48D2"/>
    <w:rsid w:val="000F7F5D"/>
    <w:rsid w:val="00104F3B"/>
    <w:rsid w:val="00106816"/>
    <w:rsid w:val="00106D97"/>
    <w:rsid w:val="00111448"/>
    <w:rsid w:val="00111C0C"/>
    <w:rsid w:val="00112E87"/>
    <w:rsid w:val="00113BB4"/>
    <w:rsid w:val="00114787"/>
    <w:rsid w:val="00114871"/>
    <w:rsid w:val="00116FC4"/>
    <w:rsid w:val="001216AE"/>
    <w:rsid w:val="00127F4D"/>
    <w:rsid w:val="0013717C"/>
    <w:rsid w:val="0014080F"/>
    <w:rsid w:val="00142EF5"/>
    <w:rsid w:val="00153EC8"/>
    <w:rsid w:val="0015529E"/>
    <w:rsid w:val="00156E64"/>
    <w:rsid w:val="0017113A"/>
    <w:rsid w:val="00173DE0"/>
    <w:rsid w:val="00174D2B"/>
    <w:rsid w:val="00180614"/>
    <w:rsid w:val="00180F07"/>
    <w:rsid w:val="001865FF"/>
    <w:rsid w:val="00187C9E"/>
    <w:rsid w:val="001901D6"/>
    <w:rsid w:val="00194954"/>
    <w:rsid w:val="00196EE9"/>
    <w:rsid w:val="00197346"/>
    <w:rsid w:val="001A2D1A"/>
    <w:rsid w:val="001A545C"/>
    <w:rsid w:val="001B2442"/>
    <w:rsid w:val="001B63E3"/>
    <w:rsid w:val="001C1B5A"/>
    <w:rsid w:val="001C340A"/>
    <w:rsid w:val="001C38A7"/>
    <w:rsid w:val="001C3D9A"/>
    <w:rsid w:val="001C4BD6"/>
    <w:rsid w:val="001C7549"/>
    <w:rsid w:val="001D0681"/>
    <w:rsid w:val="001D0BCA"/>
    <w:rsid w:val="001D1782"/>
    <w:rsid w:val="001D2675"/>
    <w:rsid w:val="001D3340"/>
    <w:rsid w:val="001D3E56"/>
    <w:rsid w:val="001D780A"/>
    <w:rsid w:val="001E012F"/>
    <w:rsid w:val="001E43CB"/>
    <w:rsid w:val="001E4F66"/>
    <w:rsid w:val="001E61DD"/>
    <w:rsid w:val="001F15AA"/>
    <w:rsid w:val="001F7C60"/>
    <w:rsid w:val="002064DC"/>
    <w:rsid w:val="00210FCC"/>
    <w:rsid w:val="002137A2"/>
    <w:rsid w:val="00223615"/>
    <w:rsid w:val="00225DF2"/>
    <w:rsid w:val="0022734A"/>
    <w:rsid w:val="0023130D"/>
    <w:rsid w:val="00233AF8"/>
    <w:rsid w:val="00235F4A"/>
    <w:rsid w:val="002364DE"/>
    <w:rsid w:val="00240407"/>
    <w:rsid w:val="00252CEE"/>
    <w:rsid w:val="00255286"/>
    <w:rsid w:val="0026237A"/>
    <w:rsid w:val="00270D97"/>
    <w:rsid w:val="002711B9"/>
    <w:rsid w:val="00272CC0"/>
    <w:rsid w:val="00273AEB"/>
    <w:rsid w:val="002757CC"/>
    <w:rsid w:val="002772D3"/>
    <w:rsid w:val="00282FD4"/>
    <w:rsid w:val="00285734"/>
    <w:rsid w:val="00286B8B"/>
    <w:rsid w:val="00291F8D"/>
    <w:rsid w:val="00294EC0"/>
    <w:rsid w:val="0029702A"/>
    <w:rsid w:val="002A4827"/>
    <w:rsid w:val="002A4B55"/>
    <w:rsid w:val="002A5650"/>
    <w:rsid w:val="002A6D14"/>
    <w:rsid w:val="002B1136"/>
    <w:rsid w:val="002B1553"/>
    <w:rsid w:val="002B6B00"/>
    <w:rsid w:val="002C0A66"/>
    <w:rsid w:val="002C192D"/>
    <w:rsid w:val="002C5E29"/>
    <w:rsid w:val="002C7DFC"/>
    <w:rsid w:val="002D3587"/>
    <w:rsid w:val="002D36BF"/>
    <w:rsid w:val="002E0283"/>
    <w:rsid w:val="002E5747"/>
    <w:rsid w:val="002F0B60"/>
    <w:rsid w:val="002F0FC2"/>
    <w:rsid w:val="002F1FA2"/>
    <w:rsid w:val="002F6F7E"/>
    <w:rsid w:val="0030120C"/>
    <w:rsid w:val="00304F67"/>
    <w:rsid w:val="00307DEC"/>
    <w:rsid w:val="003105CB"/>
    <w:rsid w:val="0031322C"/>
    <w:rsid w:val="00320CBD"/>
    <w:rsid w:val="00323CFF"/>
    <w:rsid w:val="00323F1F"/>
    <w:rsid w:val="00324516"/>
    <w:rsid w:val="003271BA"/>
    <w:rsid w:val="00333619"/>
    <w:rsid w:val="00343232"/>
    <w:rsid w:val="00344924"/>
    <w:rsid w:val="00350B29"/>
    <w:rsid w:val="0036066A"/>
    <w:rsid w:val="003728F6"/>
    <w:rsid w:val="00374930"/>
    <w:rsid w:val="00381C06"/>
    <w:rsid w:val="00382107"/>
    <w:rsid w:val="0038214D"/>
    <w:rsid w:val="003827A5"/>
    <w:rsid w:val="00385F42"/>
    <w:rsid w:val="003865A5"/>
    <w:rsid w:val="00391365"/>
    <w:rsid w:val="00392019"/>
    <w:rsid w:val="003929C4"/>
    <w:rsid w:val="00393439"/>
    <w:rsid w:val="00393507"/>
    <w:rsid w:val="0039771A"/>
    <w:rsid w:val="003A3B08"/>
    <w:rsid w:val="003A73A4"/>
    <w:rsid w:val="003B4B7F"/>
    <w:rsid w:val="003B5586"/>
    <w:rsid w:val="003B59A8"/>
    <w:rsid w:val="003B5B3A"/>
    <w:rsid w:val="003B5F1D"/>
    <w:rsid w:val="003D17D4"/>
    <w:rsid w:val="003D3D47"/>
    <w:rsid w:val="003D5F58"/>
    <w:rsid w:val="003F0E3D"/>
    <w:rsid w:val="003F1BAD"/>
    <w:rsid w:val="003F2051"/>
    <w:rsid w:val="003F23A3"/>
    <w:rsid w:val="003F4F7B"/>
    <w:rsid w:val="003F548D"/>
    <w:rsid w:val="003F62B3"/>
    <w:rsid w:val="00410DF5"/>
    <w:rsid w:val="004139DA"/>
    <w:rsid w:val="00413FD0"/>
    <w:rsid w:val="00414DEB"/>
    <w:rsid w:val="00416793"/>
    <w:rsid w:val="00421686"/>
    <w:rsid w:val="004217D8"/>
    <w:rsid w:val="00423EEF"/>
    <w:rsid w:val="00426258"/>
    <w:rsid w:val="00430B32"/>
    <w:rsid w:val="00433391"/>
    <w:rsid w:val="00434EBE"/>
    <w:rsid w:val="00436F3D"/>
    <w:rsid w:val="00443C61"/>
    <w:rsid w:val="00445149"/>
    <w:rsid w:val="00446541"/>
    <w:rsid w:val="00447053"/>
    <w:rsid w:val="00447064"/>
    <w:rsid w:val="004470CB"/>
    <w:rsid w:val="0045402E"/>
    <w:rsid w:val="004609D1"/>
    <w:rsid w:val="00461E45"/>
    <w:rsid w:val="00472EA7"/>
    <w:rsid w:val="00473428"/>
    <w:rsid w:val="00473C13"/>
    <w:rsid w:val="00477DFB"/>
    <w:rsid w:val="004844BC"/>
    <w:rsid w:val="0048510C"/>
    <w:rsid w:val="00486DB6"/>
    <w:rsid w:val="00490DCE"/>
    <w:rsid w:val="00491B23"/>
    <w:rsid w:val="004A525B"/>
    <w:rsid w:val="004A614C"/>
    <w:rsid w:val="004B1AF9"/>
    <w:rsid w:val="004B4E32"/>
    <w:rsid w:val="004B55C0"/>
    <w:rsid w:val="004D1C89"/>
    <w:rsid w:val="004D5D80"/>
    <w:rsid w:val="004E020F"/>
    <w:rsid w:val="004E057F"/>
    <w:rsid w:val="004E4CB9"/>
    <w:rsid w:val="004E550A"/>
    <w:rsid w:val="004E7F6D"/>
    <w:rsid w:val="004F02CF"/>
    <w:rsid w:val="004F5A17"/>
    <w:rsid w:val="00500279"/>
    <w:rsid w:val="00513457"/>
    <w:rsid w:val="00513558"/>
    <w:rsid w:val="005161D0"/>
    <w:rsid w:val="005207CF"/>
    <w:rsid w:val="005232AA"/>
    <w:rsid w:val="00524609"/>
    <w:rsid w:val="00527B4E"/>
    <w:rsid w:val="00532B93"/>
    <w:rsid w:val="00534279"/>
    <w:rsid w:val="00540E0D"/>
    <w:rsid w:val="005417F1"/>
    <w:rsid w:val="00544889"/>
    <w:rsid w:val="005453C2"/>
    <w:rsid w:val="005458D9"/>
    <w:rsid w:val="00545A07"/>
    <w:rsid w:val="005463E6"/>
    <w:rsid w:val="00546C9F"/>
    <w:rsid w:val="00550233"/>
    <w:rsid w:val="00551196"/>
    <w:rsid w:val="00551AD8"/>
    <w:rsid w:val="005559BA"/>
    <w:rsid w:val="00561FC6"/>
    <w:rsid w:val="005622AA"/>
    <w:rsid w:val="00562896"/>
    <w:rsid w:val="00566F6F"/>
    <w:rsid w:val="00566FFD"/>
    <w:rsid w:val="00570669"/>
    <w:rsid w:val="00570736"/>
    <w:rsid w:val="00571BBE"/>
    <w:rsid w:val="00571CAB"/>
    <w:rsid w:val="005723EC"/>
    <w:rsid w:val="00572809"/>
    <w:rsid w:val="0057352C"/>
    <w:rsid w:val="005746B3"/>
    <w:rsid w:val="00580DAB"/>
    <w:rsid w:val="005824F0"/>
    <w:rsid w:val="00583948"/>
    <w:rsid w:val="00591AC2"/>
    <w:rsid w:val="005963DC"/>
    <w:rsid w:val="0059781E"/>
    <w:rsid w:val="005A6B7A"/>
    <w:rsid w:val="005B0991"/>
    <w:rsid w:val="005B1B7F"/>
    <w:rsid w:val="005C0EC0"/>
    <w:rsid w:val="005C6111"/>
    <w:rsid w:val="005C6486"/>
    <w:rsid w:val="005D37A7"/>
    <w:rsid w:val="005E0567"/>
    <w:rsid w:val="005E4D4F"/>
    <w:rsid w:val="005E565D"/>
    <w:rsid w:val="005E6913"/>
    <w:rsid w:val="005E7E29"/>
    <w:rsid w:val="005F0E44"/>
    <w:rsid w:val="005F2BEE"/>
    <w:rsid w:val="005F5C33"/>
    <w:rsid w:val="005F6439"/>
    <w:rsid w:val="00603ADF"/>
    <w:rsid w:val="00604095"/>
    <w:rsid w:val="0060432F"/>
    <w:rsid w:val="0061153B"/>
    <w:rsid w:val="00612E57"/>
    <w:rsid w:val="00612EC6"/>
    <w:rsid w:val="00613E59"/>
    <w:rsid w:val="006213E3"/>
    <w:rsid w:val="00621631"/>
    <w:rsid w:val="00625A23"/>
    <w:rsid w:val="00626230"/>
    <w:rsid w:val="00626BD8"/>
    <w:rsid w:val="006361A0"/>
    <w:rsid w:val="00640821"/>
    <w:rsid w:val="00640932"/>
    <w:rsid w:val="00644239"/>
    <w:rsid w:val="0065256C"/>
    <w:rsid w:val="00653596"/>
    <w:rsid w:val="0065661A"/>
    <w:rsid w:val="00660CFD"/>
    <w:rsid w:val="006647D5"/>
    <w:rsid w:val="00665C00"/>
    <w:rsid w:val="00672A59"/>
    <w:rsid w:val="00673A34"/>
    <w:rsid w:val="00673EFC"/>
    <w:rsid w:val="006750A4"/>
    <w:rsid w:val="006767CF"/>
    <w:rsid w:val="006822A7"/>
    <w:rsid w:val="006853A3"/>
    <w:rsid w:val="0068793C"/>
    <w:rsid w:val="006914F2"/>
    <w:rsid w:val="00692049"/>
    <w:rsid w:val="0069672D"/>
    <w:rsid w:val="00696B60"/>
    <w:rsid w:val="006975F5"/>
    <w:rsid w:val="006A7C5B"/>
    <w:rsid w:val="006B37F5"/>
    <w:rsid w:val="006B5F4E"/>
    <w:rsid w:val="006B72B2"/>
    <w:rsid w:val="006C2F60"/>
    <w:rsid w:val="006C6229"/>
    <w:rsid w:val="006D1897"/>
    <w:rsid w:val="006D1CB8"/>
    <w:rsid w:val="006D34BB"/>
    <w:rsid w:val="006D5B71"/>
    <w:rsid w:val="006D71C2"/>
    <w:rsid w:val="006F1DD3"/>
    <w:rsid w:val="006F4DA8"/>
    <w:rsid w:val="006F770A"/>
    <w:rsid w:val="00702F88"/>
    <w:rsid w:val="00710288"/>
    <w:rsid w:val="007111AA"/>
    <w:rsid w:val="007151AE"/>
    <w:rsid w:val="00715CCC"/>
    <w:rsid w:val="00716606"/>
    <w:rsid w:val="007227BF"/>
    <w:rsid w:val="0072401B"/>
    <w:rsid w:val="00724456"/>
    <w:rsid w:val="007244D4"/>
    <w:rsid w:val="007301EF"/>
    <w:rsid w:val="00732A0B"/>
    <w:rsid w:val="00733E51"/>
    <w:rsid w:val="00741543"/>
    <w:rsid w:val="00742964"/>
    <w:rsid w:val="00742BC4"/>
    <w:rsid w:val="00747835"/>
    <w:rsid w:val="007504A7"/>
    <w:rsid w:val="00754011"/>
    <w:rsid w:val="00755341"/>
    <w:rsid w:val="00762429"/>
    <w:rsid w:val="00766DBF"/>
    <w:rsid w:val="00770E56"/>
    <w:rsid w:val="00771FCF"/>
    <w:rsid w:val="00774F0E"/>
    <w:rsid w:val="00777612"/>
    <w:rsid w:val="00782382"/>
    <w:rsid w:val="00784447"/>
    <w:rsid w:val="00787E2B"/>
    <w:rsid w:val="00796A51"/>
    <w:rsid w:val="0079758A"/>
    <w:rsid w:val="007A649E"/>
    <w:rsid w:val="007A7840"/>
    <w:rsid w:val="007B189E"/>
    <w:rsid w:val="007B1D1D"/>
    <w:rsid w:val="007B20AB"/>
    <w:rsid w:val="007B3D82"/>
    <w:rsid w:val="007B440C"/>
    <w:rsid w:val="007C4E5F"/>
    <w:rsid w:val="007D31E9"/>
    <w:rsid w:val="007D5FE2"/>
    <w:rsid w:val="007D7EB6"/>
    <w:rsid w:val="007E2CF8"/>
    <w:rsid w:val="007E313F"/>
    <w:rsid w:val="007E3ECE"/>
    <w:rsid w:val="007E6F83"/>
    <w:rsid w:val="007F73A3"/>
    <w:rsid w:val="007F7B9D"/>
    <w:rsid w:val="008038B7"/>
    <w:rsid w:val="0080438F"/>
    <w:rsid w:val="00806404"/>
    <w:rsid w:val="00806500"/>
    <w:rsid w:val="00807417"/>
    <w:rsid w:val="0080750B"/>
    <w:rsid w:val="00815F9F"/>
    <w:rsid w:val="0081647B"/>
    <w:rsid w:val="0082092B"/>
    <w:rsid w:val="00820933"/>
    <w:rsid w:val="008322F1"/>
    <w:rsid w:val="00835229"/>
    <w:rsid w:val="00835AFF"/>
    <w:rsid w:val="00836918"/>
    <w:rsid w:val="00837CE2"/>
    <w:rsid w:val="00840B68"/>
    <w:rsid w:val="0084689F"/>
    <w:rsid w:val="00847172"/>
    <w:rsid w:val="00850AA8"/>
    <w:rsid w:val="00852FE9"/>
    <w:rsid w:val="00854025"/>
    <w:rsid w:val="00854053"/>
    <w:rsid w:val="00856391"/>
    <w:rsid w:val="008611FE"/>
    <w:rsid w:val="00862E2C"/>
    <w:rsid w:val="008638F5"/>
    <w:rsid w:val="008706CE"/>
    <w:rsid w:val="0087417F"/>
    <w:rsid w:val="00874290"/>
    <w:rsid w:val="00874887"/>
    <w:rsid w:val="00880231"/>
    <w:rsid w:val="00893996"/>
    <w:rsid w:val="00893A00"/>
    <w:rsid w:val="00894ABB"/>
    <w:rsid w:val="00896546"/>
    <w:rsid w:val="008978B6"/>
    <w:rsid w:val="008A7EDB"/>
    <w:rsid w:val="008B1654"/>
    <w:rsid w:val="008B302C"/>
    <w:rsid w:val="008B353A"/>
    <w:rsid w:val="008B3CEE"/>
    <w:rsid w:val="008B3ED9"/>
    <w:rsid w:val="008B440A"/>
    <w:rsid w:val="008B620E"/>
    <w:rsid w:val="008C1078"/>
    <w:rsid w:val="008C17B3"/>
    <w:rsid w:val="008C1F9C"/>
    <w:rsid w:val="008C266A"/>
    <w:rsid w:val="008C2DFB"/>
    <w:rsid w:val="008D5E59"/>
    <w:rsid w:val="008E161C"/>
    <w:rsid w:val="008E283F"/>
    <w:rsid w:val="008E6D8B"/>
    <w:rsid w:val="008F05E6"/>
    <w:rsid w:val="008F18B8"/>
    <w:rsid w:val="008F3C8F"/>
    <w:rsid w:val="008F4FDD"/>
    <w:rsid w:val="008F7295"/>
    <w:rsid w:val="0090388D"/>
    <w:rsid w:val="00904527"/>
    <w:rsid w:val="0091090C"/>
    <w:rsid w:val="00911CA3"/>
    <w:rsid w:val="00912E56"/>
    <w:rsid w:val="0091353F"/>
    <w:rsid w:val="0091423B"/>
    <w:rsid w:val="009172F9"/>
    <w:rsid w:val="0091743A"/>
    <w:rsid w:val="00917B53"/>
    <w:rsid w:val="00917EAA"/>
    <w:rsid w:val="00920723"/>
    <w:rsid w:val="00921D41"/>
    <w:rsid w:val="00922A0C"/>
    <w:rsid w:val="009242EF"/>
    <w:rsid w:val="00925A29"/>
    <w:rsid w:val="00926ED4"/>
    <w:rsid w:val="00926FE1"/>
    <w:rsid w:val="0093004B"/>
    <w:rsid w:val="00933765"/>
    <w:rsid w:val="00940F1C"/>
    <w:rsid w:val="009427EA"/>
    <w:rsid w:val="009522F5"/>
    <w:rsid w:val="009523EF"/>
    <w:rsid w:val="00953569"/>
    <w:rsid w:val="00954FAA"/>
    <w:rsid w:val="00956516"/>
    <w:rsid w:val="009573ED"/>
    <w:rsid w:val="00961C1A"/>
    <w:rsid w:val="009644C5"/>
    <w:rsid w:val="00964B6C"/>
    <w:rsid w:val="0096613B"/>
    <w:rsid w:val="00967DB3"/>
    <w:rsid w:val="00971ADB"/>
    <w:rsid w:val="00973CF1"/>
    <w:rsid w:val="00974805"/>
    <w:rsid w:val="00981C57"/>
    <w:rsid w:val="00981F3D"/>
    <w:rsid w:val="00985A4E"/>
    <w:rsid w:val="00986952"/>
    <w:rsid w:val="0099049C"/>
    <w:rsid w:val="00996616"/>
    <w:rsid w:val="00997386"/>
    <w:rsid w:val="009978CE"/>
    <w:rsid w:val="009A1D64"/>
    <w:rsid w:val="009A219F"/>
    <w:rsid w:val="009A393B"/>
    <w:rsid w:val="009B2EE9"/>
    <w:rsid w:val="009C6FD6"/>
    <w:rsid w:val="009C7560"/>
    <w:rsid w:val="009C7B2D"/>
    <w:rsid w:val="009D017B"/>
    <w:rsid w:val="009D447F"/>
    <w:rsid w:val="009D4F45"/>
    <w:rsid w:val="009D56FC"/>
    <w:rsid w:val="009D594E"/>
    <w:rsid w:val="009D74EB"/>
    <w:rsid w:val="009E0E3A"/>
    <w:rsid w:val="009E1E7D"/>
    <w:rsid w:val="009F00E3"/>
    <w:rsid w:val="009F266E"/>
    <w:rsid w:val="009F78E7"/>
    <w:rsid w:val="00A015A3"/>
    <w:rsid w:val="00A11431"/>
    <w:rsid w:val="00A12EFA"/>
    <w:rsid w:val="00A14C5E"/>
    <w:rsid w:val="00A21422"/>
    <w:rsid w:val="00A2421C"/>
    <w:rsid w:val="00A24F4D"/>
    <w:rsid w:val="00A2641E"/>
    <w:rsid w:val="00A27E15"/>
    <w:rsid w:val="00A3154D"/>
    <w:rsid w:val="00A412E2"/>
    <w:rsid w:val="00A4646F"/>
    <w:rsid w:val="00A55724"/>
    <w:rsid w:val="00A56277"/>
    <w:rsid w:val="00A60B24"/>
    <w:rsid w:val="00A65942"/>
    <w:rsid w:val="00A663F8"/>
    <w:rsid w:val="00A666D8"/>
    <w:rsid w:val="00A805F8"/>
    <w:rsid w:val="00A81F8D"/>
    <w:rsid w:val="00A86A06"/>
    <w:rsid w:val="00A8702F"/>
    <w:rsid w:val="00A93898"/>
    <w:rsid w:val="00A94C4A"/>
    <w:rsid w:val="00AA16BB"/>
    <w:rsid w:val="00AA1E78"/>
    <w:rsid w:val="00AA3010"/>
    <w:rsid w:val="00AA4466"/>
    <w:rsid w:val="00AA47A4"/>
    <w:rsid w:val="00AA5DB3"/>
    <w:rsid w:val="00AA618D"/>
    <w:rsid w:val="00AA756A"/>
    <w:rsid w:val="00AB1DB7"/>
    <w:rsid w:val="00AB4397"/>
    <w:rsid w:val="00AB51CE"/>
    <w:rsid w:val="00AC021D"/>
    <w:rsid w:val="00AC0BA4"/>
    <w:rsid w:val="00AC3223"/>
    <w:rsid w:val="00AC40E5"/>
    <w:rsid w:val="00AC4A3A"/>
    <w:rsid w:val="00AC5ADC"/>
    <w:rsid w:val="00AC5D4F"/>
    <w:rsid w:val="00AD36FD"/>
    <w:rsid w:val="00AD5814"/>
    <w:rsid w:val="00AE0389"/>
    <w:rsid w:val="00AE62CE"/>
    <w:rsid w:val="00AF0704"/>
    <w:rsid w:val="00AF08E0"/>
    <w:rsid w:val="00AF5802"/>
    <w:rsid w:val="00AF6B98"/>
    <w:rsid w:val="00AF7E4B"/>
    <w:rsid w:val="00B00FCC"/>
    <w:rsid w:val="00B0252D"/>
    <w:rsid w:val="00B03313"/>
    <w:rsid w:val="00B041C5"/>
    <w:rsid w:val="00B05AB2"/>
    <w:rsid w:val="00B06A10"/>
    <w:rsid w:val="00B06F9B"/>
    <w:rsid w:val="00B0724F"/>
    <w:rsid w:val="00B078EE"/>
    <w:rsid w:val="00B11E53"/>
    <w:rsid w:val="00B16ED5"/>
    <w:rsid w:val="00B21EFE"/>
    <w:rsid w:val="00B34F31"/>
    <w:rsid w:val="00B34FE9"/>
    <w:rsid w:val="00B42286"/>
    <w:rsid w:val="00B43DC6"/>
    <w:rsid w:val="00B55D0F"/>
    <w:rsid w:val="00B55E5E"/>
    <w:rsid w:val="00B6230F"/>
    <w:rsid w:val="00B635D5"/>
    <w:rsid w:val="00B65049"/>
    <w:rsid w:val="00B6553A"/>
    <w:rsid w:val="00B6592E"/>
    <w:rsid w:val="00B66726"/>
    <w:rsid w:val="00B727C1"/>
    <w:rsid w:val="00B75157"/>
    <w:rsid w:val="00B77D94"/>
    <w:rsid w:val="00B80EED"/>
    <w:rsid w:val="00B813F4"/>
    <w:rsid w:val="00B862A1"/>
    <w:rsid w:val="00B926A8"/>
    <w:rsid w:val="00B96D61"/>
    <w:rsid w:val="00B97F9F"/>
    <w:rsid w:val="00BA0A77"/>
    <w:rsid w:val="00BA1C8C"/>
    <w:rsid w:val="00BA3A91"/>
    <w:rsid w:val="00BA6F51"/>
    <w:rsid w:val="00BB0C41"/>
    <w:rsid w:val="00BB16D9"/>
    <w:rsid w:val="00BB52A1"/>
    <w:rsid w:val="00BB6C33"/>
    <w:rsid w:val="00BC2C09"/>
    <w:rsid w:val="00BC632A"/>
    <w:rsid w:val="00BD0E26"/>
    <w:rsid w:val="00BD1E25"/>
    <w:rsid w:val="00BD2565"/>
    <w:rsid w:val="00BD3402"/>
    <w:rsid w:val="00BD6DCF"/>
    <w:rsid w:val="00BD78D3"/>
    <w:rsid w:val="00BE000C"/>
    <w:rsid w:val="00BE2E35"/>
    <w:rsid w:val="00BE5700"/>
    <w:rsid w:val="00BE737E"/>
    <w:rsid w:val="00BE771D"/>
    <w:rsid w:val="00BF0ADB"/>
    <w:rsid w:val="00BF28AC"/>
    <w:rsid w:val="00BF7B1D"/>
    <w:rsid w:val="00C02F95"/>
    <w:rsid w:val="00C04423"/>
    <w:rsid w:val="00C054CE"/>
    <w:rsid w:val="00C10EAC"/>
    <w:rsid w:val="00C117A8"/>
    <w:rsid w:val="00C124D5"/>
    <w:rsid w:val="00C133D7"/>
    <w:rsid w:val="00C202C0"/>
    <w:rsid w:val="00C22A35"/>
    <w:rsid w:val="00C346F8"/>
    <w:rsid w:val="00C359F9"/>
    <w:rsid w:val="00C41046"/>
    <w:rsid w:val="00C433FC"/>
    <w:rsid w:val="00C47DCD"/>
    <w:rsid w:val="00C51D52"/>
    <w:rsid w:val="00C6056C"/>
    <w:rsid w:val="00C658CD"/>
    <w:rsid w:val="00C6617A"/>
    <w:rsid w:val="00C6658A"/>
    <w:rsid w:val="00C66B7B"/>
    <w:rsid w:val="00C717C2"/>
    <w:rsid w:val="00C7451D"/>
    <w:rsid w:val="00C74682"/>
    <w:rsid w:val="00C7507C"/>
    <w:rsid w:val="00C751EA"/>
    <w:rsid w:val="00C763B4"/>
    <w:rsid w:val="00C771A6"/>
    <w:rsid w:val="00C813E6"/>
    <w:rsid w:val="00C824AE"/>
    <w:rsid w:val="00C82AAA"/>
    <w:rsid w:val="00C82E28"/>
    <w:rsid w:val="00C82FD6"/>
    <w:rsid w:val="00C84D15"/>
    <w:rsid w:val="00C85441"/>
    <w:rsid w:val="00C94184"/>
    <w:rsid w:val="00C970A2"/>
    <w:rsid w:val="00CA656A"/>
    <w:rsid w:val="00CB15DD"/>
    <w:rsid w:val="00CC1738"/>
    <w:rsid w:val="00CC47B6"/>
    <w:rsid w:val="00CC68E7"/>
    <w:rsid w:val="00CC6F4A"/>
    <w:rsid w:val="00CD2396"/>
    <w:rsid w:val="00CD4428"/>
    <w:rsid w:val="00CD643B"/>
    <w:rsid w:val="00CD6C1C"/>
    <w:rsid w:val="00CE369E"/>
    <w:rsid w:val="00CE7C36"/>
    <w:rsid w:val="00CF1B5B"/>
    <w:rsid w:val="00CF1CA7"/>
    <w:rsid w:val="00CF3C70"/>
    <w:rsid w:val="00CF4343"/>
    <w:rsid w:val="00CF7DE3"/>
    <w:rsid w:val="00D01B9D"/>
    <w:rsid w:val="00D02295"/>
    <w:rsid w:val="00D1455C"/>
    <w:rsid w:val="00D14A13"/>
    <w:rsid w:val="00D249BB"/>
    <w:rsid w:val="00D25AC3"/>
    <w:rsid w:val="00D264B4"/>
    <w:rsid w:val="00D2715E"/>
    <w:rsid w:val="00D32746"/>
    <w:rsid w:val="00D33EE3"/>
    <w:rsid w:val="00D353D2"/>
    <w:rsid w:val="00D35A4F"/>
    <w:rsid w:val="00D37725"/>
    <w:rsid w:val="00D37ED3"/>
    <w:rsid w:val="00D40DFD"/>
    <w:rsid w:val="00D42CDC"/>
    <w:rsid w:val="00D42D3D"/>
    <w:rsid w:val="00D43BA0"/>
    <w:rsid w:val="00D46628"/>
    <w:rsid w:val="00D543B0"/>
    <w:rsid w:val="00D61A73"/>
    <w:rsid w:val="00D626C7"/>
    <w:rsid w:val="00D64CCD"/>
    <w:rsid w:val="00D66565"/>
    <w:rsid w:val="00D66B6B"/>
    <w:rsid w:val="00D75107"/>
    <w:rsid w:val="00D76D78"/>
    <w:rsid w:val="00D77E79"/>
    <w:rsid w:val="00D80039"/>
    <w:rsid w:val="00D85F04"/>
    <w:rsid w:val="00D904E2"/>
    <w:rsid w:val="00D9179C"/>
    <w:rsid w:val="00D9396E"/>
    <w:rsid w:val="00D9419F"/>
    <w:rsid w:val="00D97FD4"/>
    <w:rsid w:val="00DA22CB"/>
    <w:rsid w:val="00DA26F7"/>
    <w:rsid w:val="00DB0C81"/>
    <w:rsid w:val="00DB3064"/>
    <w:rsid w:val="00DB7B4A"/>
    <w:rsid w:val="00DC0C66"/>
    <w:rsid w:val="00DC2EFD"/>
    <w:rsid w:val="00DC41A8"/>
    <w:rsid w:val="00DC4344"/>
    <w:rsid w:val="00DC518E"/>
    <w:rsid w:val="00DC6C94"/>
    <w:rsid w:val="00DD7CE5"/>
    <w:rsid w:val="00DE3BC6"/>
    <w:rsid w:val="00DE586D"/>
    <w:rsid w:val="00DE6596"/>
    <w:rsid w:val="00DF27CB"/>
    <w:rsid w:val="00DF4495"/>
    <w:rsid w:val="00E107A1"/>
    <w:rsid w:val="00E10DF7"/>
    <w:rsid w:val="00E11076"/>
    <w:rsid w:val="00E15005"/>
    <w:rsid w:val="00E150DA"/>
    <w:rsid w:val="00E16170"/>
    <w:rsid w:val="00E16271"/>
    <w:rsid w:val="00E20A01"/>
    <w:rsid w:val="00E216DB"/>
    <w:rsid w:val="00E30717"/>
    <w:rsid w:val="00E30CBA"/>
    <w:rsid w:val="00E31024"/>
    <w:rsid w:val="00E33B3B"/>
    <w:rsid w:val="00E410D2"/>
    <w:rsid w:val="00E4258B"/>
    <w:rsid w:val="00E615D8"/>
    <w:rsid w:val="00E62CF2"/>
    <w:rsid w:val="00E656DC"/>
    <w:rsid w:val="00E6658E"/>
    <w:rsid w:val="00E66731"/>
    <w:rsid w:val="00E754E9"/>
    <w:rsid w:val="00E8171E"/>
    <w:rsid w:val="00E84621"/>
    <w:rsid w:val="00E85875"/>
    <w:rsid w:val="00E93F90"/>
    <w:rsid w:val="00E94277"/>
    <w:rsid w:val="00E961F8"/>
    <w:rsid w:val="00EA424A"/>
    <w:rsid w:val="00EA502E"/>
    <w:rsid w:val="00EB16C2"/>
    <w:rsid w:val="00EB3EDC"/>
    <w:rsid w:val="00EB4539"/>
    <w:rsid w:val="00EB5CD7"/>
    <w:rsid w:val="00EB6120"/>
    <w:rsid w:val="00EC01D3"/>
    <w:rsid w:val="00ED1EC4"/>
    <w:rsid w:val="00ED7A60"/>
    <w:rsid w:val="00EE167C"/>
    <w:rsid w:val="00EE67AE"/>
    <w:rsid w:val="00EF00DC"/>
    <w:rsid w:val="00EF0DBF"/>
    <w:rsid w:val="00EF0FE2"/>
    <w:rsid w:val="00EF2B1F"/>
    <w:rsid w:val="00EF699C"/>
    <w:rsid w:val="00F0369E"/>
    <w:rsid w:val="00F04B2C"/>
    <w:rsid w:val="00F0539A"/>
    <w:rsid w:val="00F11250"/>
    <w:rsid w:val="00F1714C"/>
    <w:rsid w:val="00F219DA"/>
    <w:rsid w:val="00F21D9D"/>
    <w:rsid w:val="00F22181"/>
    <w:rsid w:val="00F22812"/>
    <w:rsid w:val="00F3292C"/>
    <w:rsid w:val="00F35498"/>
    <w:rsid w:val="00F46F12"/>
    <w:rsid w:val="00F501F5"/>
    <w:rsid w:val="00F510E0"/>
    <w:rsid w:val="00F51E3A"/>
    <w:rsid w:val="00F51FD2"/>
    <w:rsid w:val="00F57844"/>
    <w:rsid w:val="00F6054A"/>
    <w:rsid w:val="00F616EE"/>
    <w:rsid w:val="00F61AED"/>
    <w:rsid w:val="00F6356F"/>
    <w:rsid w:val="00F70B00"/>
    <w:rsid w:val="00F70BE9"/>
    <w:rsid w:val="00F7309D"/>
    <w:rsid w:val="00F740A7"/>
    <w:rsid w:val="00F8434E"/>
    <w:rsid w:val="00F84F88"/>
    <w:rsid w:val="00F85DFF"/>
    <w:rsid w:val="00F91027"/>
    <w:rsid w:val="00F91608"/>
    <w:rsid w:val="00F91FBF"/>
    <w:rsid w:val="00F94F2B"/>
    <w:rsid w:val="00FA0424"/>
    <w:rsid w:val="00FA0886"/>
    <w:rsid w:val="00FA2819"/>
    <w:rsid w:val="00FA3DB3"/>
    <w:rsid w:val="00FA408A"/>
    <w:rsid w:val="00FA4E48"/>
    <w:rsid w:val="00FA5C58"/>
    <w:rsid w:val="00FA65A6"/>
    <w:rsid w:val="00FA6DEA"/>
    <w:rsid w:val="00FA7203"/>
    <w:rsid w:val="00FB77CC"/>
    <w:rsid w:val="00FB7F06"/>
    <w:rsid w:val="00FC2906"/>
    <w:rsid w:val="00FC4734"/>
    <w:rsid w:val="00FC6B6E"/>
    <w:rsid w:val="00FD3D73"/>
    <w:rsid w:val="00FD43DA"/>
    <w:rsid w:val="00FD6A46"/>
    <w:rsid w:val="00FE22AC"/>
    <w:rsid w:val="00FE4C74"/>
    <w:rsid w:val="00FF5FF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79D379"/>
  <w15:docId w15:val="{784BB8E9-3A57-424D-89EF-8E1EE9D70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17D8"/>
  </w:style>
  <w:style w:type="paragraph" w:styleId="Heading1">
    <w:name w:val="heading 1"/>
    <w:basedOn w:val="ListParagraph"/>
    <w:next w:val="Normal"/>
    <w:link w:val="Heading1Char"/>
    <w:uiPriority w:val="9"/>
    <w:qFormat/>
    <w:rsid w:val="00766DBF"/>
    <w:pPr>
      <w:numPr>
        <w:numId w:val="1"/>
      </w:numPr>
      <w:outlineLvl w:val="0"/>
    </w:pPr>
    <w:rPr>
      <w:b/>
      <w:color w:val="000000"/>
    </w:rPr>
  </w:style>
  <w:style w:type="paragraph" w:styleId="Heading2">
    <w:name w:val="heading 2"/>
    <w:basedOn w:val="Heading1"/>
    <w:next w:val="Normal"/>
    <w:link w:val="Heading2Char"/>
    <w:uiPriority w:val="9"/>
    <w:unhideWhenUsed/>
    <w:qFormat/>
    <w:rsid w:val="009C2728"/>
    <w:pPr>
      <w:numPr>
        <w:ilvl w:val="1"/>
      </w:numPr>
      <w:outlineLvl w:val="1"/>
    </w:pPr>
  </w:style>
  <w:style w:type="paragraph" w:styleId="Heading3">
    <w:name w:val="heading 3"/>
    <w:basedOn w:val="Heading2"/>
    <w:next w:val="Normal"/>
    <w:link w:val="Heading3Char"/>
    <w:uiPriority w:val="9"/>
    <w:unhideWhenUsed/>
    <w:qFormat/>
    <w:rsid w:val="00960B8F"/>
    <w:pPr>
      <w:numPr>
        <w:ilvl w:val="0"/>
        <w:numId w:val="3"/>
      </w:numPr>
      <w:outlineLvl w:val="2"/>
    </w:p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rsid w:val="003B3D5A"/>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customStyle="1" w:styleId="Default">
    <w:name w:val="Default"/>
    <w:link w:val="DefaultCar"/>
    <w:rsid w:val="00E72566"/>
    <w:pPr>
      <w:autoSpaceDE w:val="0"/>
      <w:autoSpaceDN w:val="0"/>
      <w:adjustRightInd w:val="0"/>
    </w:pPr>
    <w:rPr>
      <w:color w:val="000000"/>
      <w:sz w:val="24"/>
      <w:szCs w:val="24"/>
    </w:rPr>
  </w:style>
  <w:style w:type="paragraph" w:styleId="Header">
    <w:name w:val="header"/>
    <w:basedOn w:val="Normal"/>
    <w:link w:val="HeaderChar"/>
    <w:uiPriority w:val="99"/>
    <w:unhideWhenUsed/>
    <w:rsid w:val="00E72566"/>
    <w:pPr>
      <w:tabs>
        <w:tab w:val="center" w:pos="4419"/>
        <w:tab w:val="right" w:pos="8838"/>
      </w:tabs>
    </w:pPr>
  </w:style>
  <w:style w:type="character" w:customStyle="1" w:styleId="HeaderChar">
    <w:name w:val="Header Char"/>
    <w:basedOn w:val="DefaultParagraphFont"/>
    <w:link w:val="Header"/>
    <w:uiPriority w:val="99"/>
    <w:rsid w:val="00E72566"/>
  </w:style>
  <w:style w:type="paragraph" w:styleId="ListParagraph">
    <w:name w:val="List Paragraph"/>
    <w:basedOn w:val="Normal"/>
    <w:uiPriority w:val="34"/>
    <w:qFormat/>
    <w:rsid w:val="00E72566"/>
    <w:pPr>
      <w:ind w:left="720"/>
      <w:contextualSpacing/>
    </w:pPr>
  </w:style>
  <w:style w:type="table" w:styleId="TableGrid">
    <w:name w:val="Table Grid"/>
    <w:basedOn w:val="TableNormal"/>
    <w:uiPriority w:val="39"/>
    <w:rsid w:val="00E725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72566"/>
    <w:rPr>
      <w:color w:val="0563C1" w:themeColor="hyperlink"/>
      <w:u w:val="single"/>
    </w:rPr>
  </w:style>
  <w:style w:type="character" w:customStyle="1" w:styleId="apple-style-span">
    <w:name w:val="apple-style-span"/>
    <w:basedOn w:val="DefaultParagraphFont"/>
    <w:rsid w:val="003C6922"/>
  </w:style>
  <w:style w:type="character" w:styleId="FootnoteReference">
    <w:name w:val="footnote reference"/>
    <w:basedOn w:val="DefaultParagraphFont"/>
    <w:uiPriority w:val="99"/>
    <w:unhideWhenUsed/>
    <w:rsid w:val="003C6922"/>
    <w:rPr>
      <w:vertAlign w:val="superscript"/>
    </w:rPr>
  </w:style>
  <w:style w:type="paragraph" w:styleId="NoSpacing">
    <w:name w:val="No Spacing"/>
    <w:aliases w:val="Referencias,AutorP"/>
    <w:link w:val="NoSpacingChar"/>
    <w:uiPriority w:val="1"/>
    <w:rsid w:val="003C6922"/>
    <w:rPr>
      <w:rFonts w:ascii="Arial" w:hAnsi="Arial"/>
      <w:lang w:val="es-ES"/>
    </w:rPr>
  </w:style>
  <w:style w:type="paragraph" w:styleId="FootnoteText">
    <w:name w:val="footnote text"/>
    <w:basedOn w:val="Normal"/>
    <w:link w:val="FootnoteTextChar"/>
    <w:uiPriority w:val="99"/>
    <w:unhideWhenUsed/>
    <w:rsid w:val="003C6922"/>
  </w:style>
  <w:style w:type="character" w:customStyle="1" w:styleId="FootnoteTextChar">
    <w:name w:val="Footnote Text Char"/>
    <w:basedOn w:val="DefaultParagraphFont"/>
    <w:link w:val="FootnoteText"/>
    <w:uiPriority w:val="99"/>
    <w:rsid w:val="003C6922"/>
    <w:rPr>
      <w:sz w:val="20"/>
      <w:szCs w:val="20"/>
    </w:rPr>
  </w:style>
  <w:style w:type="paragraph" w:customStyle="1" w:styleId="Nivel1Cuerpotrabajo">
    <w:name w:val="Nivel 1 Cuerpo trabajo"/>
    <w:basedOn w:val="Normal"/>
    <w:link w:val="Nivel1CuerpotrabajoCar"/>
    <w:rsid w:val="00994F51"/>
    <w:pPr>
      <w:spacing w:line="360" w:lineRule="auto"/>
    </w:pPr>
    <w:rPr>
      <w:rFonts w:ascii="Arial" w:hAnsi="Arial"/>
      <w:sz w:val="24"/>
    </w:rPr>
  </w:style>
  <w:style w:type="character" w:customStyle="1" w:styleId="Nivel1CuerpotrabajoCar">
    <w:name w:val="Nivel 1 Cuerpo trabajo Car"/>
    <w:basedOn w:val="DefaultParagraphFont"/>
    <w:link w:val="Nivel1Cuerpotrabajo"/>
    <w:rsid w:val="00994F51"/>
    <w:rPr>
      <w:rFonts w:ascii="Arial" w:hAnsi="Arial"/>
      <w:sz w:val="24"/>
    </w:rPr>
  </w:style>
  <w:style w:type="paragraph" w:customStyle="1" w:styleId="ListParagraph1">
    <w:name w:val="List Paragraph1"/>
    <w:basedOn w:val="Normal"/>
    <w:rsid w:val="00706D63"/>
    <w:pPr>
      <w:spacing w:after="80" w:line="360" w:lineRule="auto"/>
      <w:ind w:left="720"/>
    </w:pPr>
    <w:rPr>
      <w:rFonts w:ascii="Arial" w:hAnsi="Arial"/>
      <w:sz w:val="24"/>
    </w:rPr>
  </w:style>
  <w:style w:type="paragraph" w:styleId="BalloonText">
    <w:name w:val="Balloon Text"/>
    <w:basedOn w:val="Normal"/>
    <w:link w:val="BalloonTextChar"/>
    <w:uiPriority w:val="99"/>
    <w:semiHidden/>
    <w:unhideWhenUsed/>
    <w:rsid w:val="00240A3D"/>
    <w:rPr>
      <w:rFonts w:ascii="Tahoma" w:hAnsi="Tahoma" w:cs="Tahoma"/>
      <w:sz w:val="16"/>
      <w:szCs w:val="16"/>
    </w:rPr>
  </w:style>
  <w:style w:type="character" w:customStyle="1" w:styleId="BalloonTextChar">
    <w:name w:val="Balloon Text Char"/>
    <w:basedOn w:val="DefaultParagraphFont"/>
    <w:link w:val="BalloonText"/>
    <w:uiPriority w:val="99"/>
    <w:semiHidden/>
    <w:rsid w:val="00240A3D"/>
    <w:rPr>
      <w:rFonts w:ascii="Tahoma" w:hAnsi="Tahoma" w:cs="Tahoma"/>
      <w:sz w:val="16"/>
      <w:szCs w:val="16"/>
    </w:rPr>
  </w:style>
  <w:style w:type="character" w:customStyle="1" w:styleId="Heading1Char">
    <w:name w:val="Heading 1 Char"/>
    <w:basedOn w:val="DefaultParagraphFont"/>
    <w:link w:val="Heading1"/>
    <w:uiPriority w:val="9"/>
    <w:rsid w:val="00766DBF"/>
    <w:rPr>
      <w:b/>
      <w:color w:val="000000"/>
    </w:rPr>
  </w:style>
  <w:style w:type="paragraph" w:styleId="Bibliography">
    <w:name w:val="Bibliography"/>
    <w:basedOn w:val="Normal"/>
    <w:next w:val="Normal"/>
    <w:uiPriority w:val="37"/>
    <w:unhideWhenUsed/>
    <w:rsid w:val="005F1C0B"/>
  </w:style>
  <w:style w:type="table" w:customStyle="1" w:styleId="Tablanormal21">
    <w:name w:val="Tabla normal 21"/>
    <w:basedOn w:val="TableNormal"/>
    <w:uiPriority w:val="42"/>
    <w:rsid w:val="00DD4D5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pple-converted-space">
    <w:name w:val="apple-converted-space"/>
    <w:basedOn w:val="DefaultParagraphFont"/>
    <w:rsid w:val="004C6E42"/>
  </w:style>
  <w:style w:type="paragraph" w:styleId="Footer">
    <w:name w:val="footer"/>
    <w:basedOn w:val="Normal"/>
    <w:link w:val="FooterChar"/>
    <w:uiPriority w:val="99"/>
    <w:unhideWhenUsed/>
    <w:rsid w:val="004009FF"/>
    <w:pPr>
      <w:tabs>
        <w:tab w:val="center" w:pos="4419"/>
        <w:tab w:val="right" w:pos="8838"/>
      </w:tabs>
    </w:pPr>
  </w:style>
  <w:style w:type="character" w:customStyle="1" w:styleId="FooterChar">
    <w:name w:val="Footer Char"/>
    <w:basedOn w:val="DefaultParagraphFont"/>
    <w:link w:val="Footer"/>
    <w:uiPriority w:val="99"/>
    <w:rsid w:val="004009FF"/>
  </w:style>
  <w:style w:type="paragraph" w:styleId="Revision">
    <w:name w:val="Revision"/>
    <w:hidden/>
    <w:uiPriority w:val="99"/>
    <w:semiHidden/>
    <w:rsid w:val="003E0B5B"/>
  </w:style>
  <w:style w:type="character" w:styleId="CommentReference">
    <w:name w:val="annotation reference"/>
    <w:basedOn w:val="DefaultParagraphFont"/>
    <w:uiPriority w:val="99"/>
    <w:semiHidden/>
    <w:unhideWhenUsed/>
    <w:rsid w:val="003E0B5B"/>
    <w:rPr>
      <w:sz w:val="16"/>
      <w:szCs w:val="16"/>
    </w:rPr>
  </w:style>
  <w:style w:type="paragraph" w:styleId="CommentText">
    <w:name w:val="annotation text"/>
    <w:basedOn w:val="Normal"/>
    <w:link w:val="CommentTextChar"/>
    <w:uiPriority w:val="99"/>
    <w:unhideWhenUsed/>
    <w:rsid w:val="003E0B5B"/>
  </w:style>
  <w:style w:type="character" w:customStyle="1" w:styleId="CommentTextChar">
    <w:name w:val="Comment Text Char"/>
    <w:basedOn w:val="DefaultParagraphFont"/>
    <w:link w:val="CommentText"/>
    <w:uiPriority w:val="99"/>
    <w:rsid w:val="003E0B5B"/>
    <w:rPr>
      <w:sz w:val="20"/>
      <w:szCs w:val="20"/>
    </w:rPr>
  </w:style>
  <w:style w:type="paragraph" w:styleId="CommentSubject">
    <w:name w:val="annotation subject"/>
    <w:basedOn w:val="CommentText"/>
    <w:next w:val="CommentText"/>
    <w:link w:val="CommentSubjectChar"/>
    <w:uiPriority w:val="99"/>
    <w:semiHidden/>
    <w:unhideWhenUsed/>
    <w:rsid w:val="003E0B5B"/>
    <w:rPr>
      <w:b/>
      <w:bCs/>
    </w:rPr>
  </w:style>
  <w:style w:type="character" w:customStyle="1" w:styleId="CommentSubjectChar">
    <w:name w:val="Comment Subject Char"/>
    <w:basedOn w:val="CommentTextChar"/>
    <w:link w:val="CommentSubject"/>
    <w:uiPriority w:val="99"/>
    <w:semiHidden/>
    <w:rsid w:val="003E0B5B"/>
    <w:rPr>
      <w:b/>
      <w:bCs/>
      <w:sz w:val="20"/>
      <w:szCs w:val="20"/>
    </w:rPr>
  </w:style>
  <w:style w:type="character" w:customStyle="1" w:styleId="Heading5Char">
    <w:name w:val="Heading 5 Char"/>
    <w:basedOn w:val="DefaultParagraphFont"/>
    <w:link w:val="Heading5"/>
    <w:uiPriority w:val="9"/>
    <w:semiHidden/>
    <w:rsid w:val="003B3D5A"/>
    <w:rPr>
      <w:rFonts w:asciiTheme="majorHAnsi" w:eastAsiaTheme="majorEastAsia" w:hAnsiTheme="majorHAnsi" w:cstheme="majorBidi"/>
      <w:color w:val="2E74B5" w:themeColor="accent1" w:themeShade="BF"/>
    </w:rPr>
  </w:style>
  <w:style w:type="character" w:styleId="HTMLTypewriter">
    <w:name w:val="HTML Typewriter"/>
    <w:basedOn w:val="DefaultParagraphFont"/>
    <w:uiPriority w:val="99"/>
    <w:semiHidden/>
    <w:unhideWhenUsed/>
    <w:rsid w:val="00C67077"/>
    <w:rPr>
      <w:rFonts w:ascii="Courier New" w:eastAsia="Times New Roman" w:hAnsi="Courier New" w:cs="Courier New"/>
      <w:sz w:val="20"/>
      <w:szCs w:val="20"/>
    </w:rPr>
  </w:style>
  <w:style w:type="character" w:customStyle="1" w:styleId="hps">
    <w:name w:val="hps"/>
    <w:basedOn w:val="DefaultParagraphFont"/>
    <w:rsid w:val="003B0EB7"/>
  </w:style>
  <w:style w:type="paragraph" w:customStyle="1" w:styleId="AutoresNombres">
    <w:name w:val="Autores_Nombres"/>
    <w:link w:val="AutoresNombresCar"/>
    <w:rsid w:val="003B0EB7"/>
    <w:pPr>
      <w:suppressAutoHyphens/>
      <w:jc w:val="center"/>
    </w:pPr>
    <w:rPr>
      <w:rFonts w:ascii="Garamond" w:hAnsi="Garamond" w:cs="Arial"/>
      <w:b/>
      <w:bCs/>
      <w:szCs w:val="32"/>
      <w:lang w:val="es-ES" w:eastAsia="es-ES"/>
    </w:rPr>
  </w:style>
  <w:style w:type="paragraph" w:customStyle="1" w:styleId="IEEEAuthorEmail">
    <w:name w:val="IEEE Author Email"/>
    <w:next w:val="Normal"/>
    <w:rsid w:val="003B0EB7"/>
    <w:pPr>
      <w:spacing w:after="60"/>
      <w:jc w:val="center"/>
    </w:pPr>
    <w:rPr>
      <w:rFonts w:ascii="Courier" w:hAnsi="Courier"/>
      <w:sz w:val="18"/>
      <w:szCs w:val="24"/>
      <w:lang w:val="en-GB" w:eastAsia="en-GB"/>
    </w:rPr>
  </w:style>
  <w:style w:type="paragraph" w:customStyle="1" w:styleId="FrameContents">
    <w:name w:val="Frame Contents"/>
    <w:basedOn w:val="Normal"/>
    <w:rsid w:val="005D4349"/>
    <w:pPr>
      <w:suppressAutoHyphens/>
    </w:pPr>
    <w:rPr>
      <w:szCs w:val="24"/>
      <w:lang w:eastAsia="es-ES"/>
    </w:rPr>
  </w:style>
  <w:style w:type="paragraph" w:styleId="Caption">
    <w:name w:val="caption"/>
    <w:aliases w:val="Fig Título"/>
    <w:basedOn w:val="Normal"/>
    <w:next w:val="Normal"/>
    <w:link w:val="CaptionChar"/>
    <w:uiPriority w:val="35"/>
    <w:unhideWhenUsed/>
    <w:qFormat/>
    <w:rsid w:val="009C2728"/>
    <w:pPr>
      <w:spacing w:before="200"/>
    </w:pPr>
    <w:rPr>
      <w:rFonts w:eastAsiaTheme="minorEastAsia"/>
      <w:iCs/>
      <w:szCs w:val="18"/>
    </w:rPr>
  </w:style>
  <w:style w:type="character" w:customStyle="1" w:styleId="Heading3Char">
    <w:name w:val="Heading 3 Char"/>
    <w:basedOn w:val="DefaultParagraphFont"/>
    <w:link w:val="Heading3"/>
    <w:uiPriority w:val="9"/>
    <w:rsid w:val="00960B8F"/>
    <w:rPr>
      <w:rFonts w:ascii="Times New Roman" w:hAnsi="Times New Roman" w:cs="Times New Roman"/>
      <w:b/>
      <w:noProof/>
      <w:color w:val="000000"/>
      <w:sz w:val="20"/>
      <w:szCs w:val="20"/>
    </w:rPr>
  </w:style>
  <w:style w:type="table" w:customStyle="1" w:styleId="Tablaconcuadrcula1">
    <w:name w:val="Tabla con cuadrícula1"/>
    <w:basedOn w:val="TableNormal"/>
    <w:next w:val="TableGrid"/>
    <w:uiPriority w:val="39"/>
    <w:rsid w:val="00CC29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next w:val="TableGrid"/>
    <w:uiPriority w:val="39"/>
    <w:rsid w:val="00CC29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eNormal"/>
    <w:next w:val="TableGrid"/>
    <w:uiPriority w:val="39"/>
    <w:rsid w:val="00F33C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9C2728"/>
    <w:rPr>
      <w:rFonts w:cs="Times New Roman"/>
      <w:b/>
      <w:color w:val="000000"/>
    </w:rPr>
  </w:style>
  <w:style w:type="paragraph" w:customStyle="1" w:styleId="Texto">
    <w:name w:val="Texto"/>
    <w:link w:val="TextoCar"/>
    <w:rsid w:val="009B4D5F"/>
    <w:pPr>
      <w:spacing w:line="360" w:lineRule="auto"/>
    </w:pPr>
    <w:rPr>
      <w:rFonts w:ascii="Arial" w:eastAsia="Calibri" w:hAnsi="Arial"/>
      <w:sz w:val="24"/>
      <w:szCs w:val="24"/>
    </w:rPr>
  </w:style>
  <w:style w:type="character" w:customStyle="1" w:styleId="TextoCar">
    <w:name w:val="Texto Car"/>
    <w:link w:val="Texto"/>
    <w:rsid w:val="009B4D5F"/>
    <w:rPr>
      <w:rFonts w:ascii="Arial" w:eastAsia="Calibri" w:hAnsi="Arial" w:cs="Times New Roman"/>
      <w:sz w:val="24"/>
      <w:szCs w:val="24"/>
    </w:rPr>
  </w:style>
  <w:style w:type="character" w:customStyle="1" w:styleId="NoSpacingChar">
    <w:name w:val="No Spacing Char"/>
    <w:aliases w:val="Referencias Char,AutorP Char"/>
    <w:link w:val="NoSpacing"/>
    <w:uiPriority w:val="1"/>
    <w:rsid w:val="009B4D5F"/>
    <w:rPr>
      <w:rFonts w:ascii="Arial" w:hAnsi="Arial"/>
      <w:sz w:val="20"/>
      <w:lang w:val="es-ES"/>
    </w:rPr>
  </w:style>
  <w:style w:type="paragraph" w:customStyle="1" w:styleId="TtuloN2">
    <w:name w:val="Título N2"/>
    <w:link w:val="TtuloN2Car"/>
    <w:rsid w:val="009B4D5F"/>
    <w:pPr>
      <w:spacing w:line="360" w:lineRule="auto"/>
    </w:pPr>
    <w:rPr>
      <w:rFonts w:ascii="Arial" w:eastAsia="Calibri" w:hAnsi="Arial"/>
      <w:i/>
      <w:sz w:val="24"/>
      <w:szCs w:val="24"/>
    </w:rPr>
  </w:style>
  <w:style w:type="character" w:customStyle="1" w:styleId="TtuloN2Car">
    <w:name w:val="Título N2 Car"/>
    <w:link w:val="TtuloN2"/>
    <w:rsid w:val="009B4D5F"/>
    <w:rPr>
      <w:rFonts w:ascii="Arial" w:eastAsia="Calibri" w:hAnsi="Arial" w:cs="Times New Roman"/>
      <w:i/>
      <w:sz w:val="24"/>
      <w:szCs w:val="24"/>
    </w:rPr>
  </w:style>
  <w:style w:type="paragraph" w:customStyle="1" w:styleId="Figura">
    <w:name w:val="Figura"/>
    <w:basedOn w:val="NoSpacing"/>
    <w:link w:val="FiguraChar"/>
    <w:qFormat/>
    <w:rsid w:val="00FC4259"/>
    <w:pPr>
      <w:keepNext/>
      <w:jc w:val="center"/>
    </w:pPr>
  </w:style>
  <w:style w:type="paragraph" w:customStyle="1" w:styleId="TablaTtulo">
    <w:name w:val="Tabla Título"/>
    <w:basedOn w:val="Caption"/>
    <w:link w:val="TablaTtuloChar"/>
    <w:qFormat/>
    <w:rsid w:val="00D72BDA"/>
    <w:pPr>
      <w:keepNext/>
    </w:pPr>
  </w:style>
  <w:style w:type="character" w:customStyle="1" w:styleId="FiguraChar">
    <w:name w:val="Figura Char"/>
    <w:basedOn w:val="NoSpacingChar"/>
    <w:link w:val="Figura"/>
    <w:rsid w:val="00FC4259"/>
    <w:rPr>
      <w:rFonts w:ascii="Arial" w:hAnsi="Arial"/>
      <w:sz w:val="20"/>
      <w:lang w:val="es-ES"/>
    </w:rPr>
  </w:style>
  <w:style w:type="paragraph" w:customStyle="1" w:styleId="Ecuacin">
    <w:name w:val="Ecuación"/>
    <w:basedOn w:val="NoSpacing"/>
    <w:link w:val="EcuacinChar"/>
    <w:rsid w:val="00803946"/>
    <w:pPr>
      <w:tabs>
        <w:tab w:val="left" w:pos="4111"/>
      </w:tabs>
      <w:jc w:val="center"/>
    </w:pPr>
    <w:rPr>
      <w:rFonts w:ascii="Cambria Math" w:hAnsi="Cambria Math"/>
      <w:i/>
    </w:rPr>
  </w:style>
  <w:style w:type="character" w:customStyle="1" w:styleId="CaptionChar">
    <w:name w:val="Caption Char"/>
    <w:aliases w:val="Fig Título Char"/>
    <w:basedOn w:val="DefaultParagraphFont"/>
    <w:link w:val="Caption"/>
    <w:uiPriority w:val="35"/>
    <w:rsid w:val="009C2728"/>
    <w:rPr>
      <w:rFonts w:eastAsiaTheme="minorEastAsia"/>
      <w:iCs/>
      <w:szCs w:val="18"/>
      <w:lang w:eastAsia="es-CO"/>
    </w:rPr>
  </w:style>
  <w:style w:type="character" w:customStyle="1" w:styleId="TablaTtuloChar">
    <w:name w:val="Tabla Título Char"/>
    <w:basedOn w:val="CaptionChar"/>
    <w:link w:val="TablaTtulo"/>
    <w:rsid w:val="00D72BDA"/>
    <w:rPr>
      <w:rFonts w:ascii="Times New Roman" w:eastAsiaTheme="minorEastAsia" w:hAnsi="Times New Roman"/>
      <w:iCs/>
      <w:noProof/>
      <w:sz w:val="18"/>
      <w:szCs w:val="18"/>
      <w:lang w:eastAsia="es-CO"/>
    </w:rPr>
  </w:style>
  <w:style w:type="character" w:customStyle="1" w:styleId="EcuacinChar">
    <w:name w:val="Ecuación Char"/>
    <w:basedOn w:val="NoSpacingChar"/>
    <w:link w:val="Ecuacin"/>
    <w:rsid w:val="00803946"/>
    <w:rPr>
      <w:rFonts w:ascii="Cambria Math" w:hAnsi="Cambria Math"/>
      <w:i/>
      <w:sz w:val="20"/>
      <w:szCs w:val="20"/>
      <w:lang w:val="es-ES"/>
    </w:rPr>
  </w:style>
  <w:style w:type="paragraph" w:styleId="NormalWeb">
    <w:name w:val="Normal (Web)"/>
    <w:basedOn w:val="Normal"/>
    <w:uiPriority w:val="99"/>
    <w:unhideWhenUsed/>
    <w:rsid w:val="009B754F"/>
    <w:pPr>
      <w:spacing w:before="100" w:beforeAutospacing="1" w:after="100" w:afterAutospacing="1"/>
      <w:jc w:val="left"/>
    </w:pPr>
    <w:rPr>
      <w:rFonts w:eastAsiaTheme="minorEastAsia"/>
      <w:sz w:val="24"/>
      <w:szCs w:val="24"/>
      <w:lang w:val="en-US"/>
    </w:rPr>
  </w:style>
  <w:style w:type="paragraph" w:customStyle="1" w:styleId="Ttuloart">
    <w:name w:val="Título art"/>
    <w:basedOn w:val="Default"/>
    <w:next w:val="Heading1"/>
    <w:link w:val="TtuloartCar"/>
    <w:qFormat/>
    <w:rsid w:val="00D47774"/>
    <w:pPr>
      <w:tabs>
        <w:tab w:val="left" w:pos="2268"/>
      </w:tabs>
      <w:spacing w:before="120" w:after="120"/>
      <w:jc w:val="center"/>
    </w:pPr>
    <w:rPr>
      <w:rFonts w:eastAsia="Calibri"/>
      <w:b/>
      <w:bCs/>
      <w:sz w:val="48"/>
      <w:szCs w:val="48"/>
    </w:rPr>
  </w:style>
  <w:style w:type="paragraph" w:customStyle="1" w:styleId="Nombredeautores">
    <w:name w:val="Nombre de autores"/>
    <w:basedOn w:val="AutoresNombres"/>
    <w:next w:val="Caption"/>
    <w:link w:val="NombredeautoresCar"/>
    <w:autoRedefine/>
    <w:qFormat/>
    <w:rsid w:val="007D3792"/>
    <w:rPr>
      <w:rFonts w:ascii="Times New Roman" w:hAnsi="Times New Roman"/>
      <w:bCs w:val="0"/>
      <w:sz w:val="24"/>
      <w:szCs w:val="20"/>
    </w:rPr>
  </w:style>
  <w:style w:type="character" w:customStyle="1" w:styleId="DefaultCar">
    <w:name w:val="Default Car"/>
    <w:basedOn w:val="DefaultParagraphFont"/>
    <w:link w:val="Default"/>
    <w:rsid w:val="00D47774"/>
    <w:rPr>
      <w:rFonts w:cs="Times New Roman"/>
      <w:color w:val="000000"/>
      <w:sz w:val="24"/>
      <w:szCs w:val="24"/>
    </w:rPr>
  </w:style>
  <w:style w:type="character" w:customStyle="1" w:styleId="TtuloartCar">
    <w:name w:val="Título art Car"/>
    <w:basedOn w:val="DefaultCar"/>
    <w:link w:val="Ttuloart"/>
    <w:rsid w:val="00D47774"/>
    <w:rPr>
      <w:rFonts w:eastAsia="Calibri" w:cs="Times New Roman"/>
      <w:b/>
      <w:bCs/>
      <w:color w:val="000000"/>
      <w:sz w:val="48"/>
      <w:szCs w:val="48"/>
    </w:rPr>
  </w:style>
  <w:style w:type="character" w:customStyle="1" w:styleId="AutoresNombresCar">
    <w:name w:val="Autores_Nombres Car"/>
    <w:basedOn w:val="DefaultParagraphFont"/>
    <w:link w:val="AutoresNombres"/>
    <w:rsid w:val="00D47774"/>
    <w:rPr>
      <w:rFonts w:ascii="Garamond" w:eastAsia="Times New Roman" w:hAnsi="Garamond" w:cs="Arial"/>
      <w:b/>
      <w:bCs/>
      <w:szCs w:val="32"/>
      <w:lang w:val="es-ES" w:eastAsia="es-ES"/>
    </w:rPr>
  </w:style>
  <w:style w:type="character" w:customStyle="1" w:styleId="NombredeautoresCar">
    <w:name w:val="Nombre de autores Car"/>
    <w:basedOn w:val="AutoresNombresCar"/>
    <w:link w:val="Nombredeautores"/>
    <w:rsid w:val="007D3792"/>
    <w:rPr>
      <w:rFonts w:ascii="Garamond" w:eastAsia="Times New Roman" w:hAnsi="Garamond" w:cs="Arial"/>
      <w:b/>
      <w:bCs w:val="0"/>
      <w:sz w:val="24"/>
      <w:szCs w:val="32"/>
      <w:lang w:val="es-ES" w:eastAsia="es-ES"/>
    </w:rPr>
  </w:style>
  <w:style w:type="character" w:styleId="UnresolvedMention">
    <w:name w:val="Unresolved Mention"/>
    <w:basedOn w:val="DefaultParagraphFont"/>
    <w:uiPriority w:val="99"/>
    <w:semiHidden/>
    <w:unhideWhenUsed/>
    <w:rsid w:val="0002773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paragraph" w:customStyle="1" w:styleId="Descrip">
    <w:name w:val="Descrip"/>
    <w:basedOn w:val="Heading1"/>
    <w:next w:val="Normal"/>
    <w:link w:val="DescripCar"/>
    <w:autoRedefine/>
    <w:qFormat/>
    <w:rsid w:val="0005552E"/>
    <w:pPr>
      <w:numPr>
        <w:numId w:val="0"/>
      </w:numPr>
      <w:pBdr>
        <w:top w:val="nil"/>
        <w:left w:val="nil"/>
        <w:bottom w:val="nil"/>
        <w:right w:val="nil"/>
        <w:between w:val="nil"/>
      </w:pBdr>
      <w:jc w:val="left"/>
    </w:pPr>
  </w:style>
  <w:style w:type="character" w:customStyle="1" w:styleId="DescripCar">
    <w:name w:val="Descrip Car"/>
    <w:basedOn w:val="DefaultParagraphFont"/>
    <w:link w:val="Descrip"/>
    <w:rsid w:val="0005552E"/>
    <w:rPr>
      <w:b/>
      <w:color w:val="000000"/>
    </w:rPr>
  </w:style>
  <w:style w:type="character" w:styleId="FollowedHyperlink">
    <w:name w:val="FollowedHyperlink"/>
    <w:basedOn w:val="DefaultParagraphFont"/>
    <w:uiPriority w:val="99"/>
    <w:semiHidden/>
    <w:unhideWhenUsed/>
    <w:rsid w:val="00015B9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875823">
      <w:bodyDiv w:val="1"/>
      <w:marLeft w:val="0"/>
      <w:marRight w:val="0"/>
      <w:marTop w:val="0"/>
      <w:marBottom w:val="0"/>
      <w:divBdr>
        <w:top w:val="none" w:sz="0" w:space="0" w:color="auto"/>
        <w:left w:val="none" w:sz="0" w:space="0" w:color="auto"/>
        <w:bottom w:val="none" w:sz="0" w:space="0" w:color="auto"/>
        <w:right w:val="none" w:sz="0" w:space="0" w:color="auto"/>
      </w:divBdr>
    </w:div>
    <w:div w:id="209464580">
      <w:bodyDiv w:val="1"/>
      <w:marLeft w:val="0"/>
      <w:marRight w:val="0"/>
      <w:marTop w:val="0"/>
      <w:marBottom w:val="0"/>
      <w:divBdr>
        <w:top w:val="none" w:sz="0" w:space="0" w:color="auto"/>
        <w:left w:val="none" w:sz="0" w:space="0" w:color="auto"/>
        <w:bottom w:val="none" w:sz="0" w:space="0" w:color="auto"/>
        <w:right w:val="none" w:sz="0" w:space="0" w:color="auto"/>
      </w:divBdr>
    </w:div>
    <w:div w:id="771752376">
      <w:bodyDiv w:val="1"/>
      <w:marLeft w:val="0"/>
      <w:marRight w:val="0"/>
      <w:marTop w:val="0"/>
      <w:marBottom w:val="0"/>
      <w:divBdr>
        <w:top w:val="none" w:sz="0" w:space="0" w:color="auto"/>
        <w:left w:val="none" w:sz="0" w:space="0" w:color="auto"/>
        <w:bottom w:val="none" w:sz="0" w:space="0" w:color="auto"/>
        <w:right w:val="none" w:sz="0" w:space="0" w:color="auto"/>
      </w:divBdr>
    </w:div>
    <w:div w:id="1002850994">
      <w:bodyDiv w:val="1"/>
      <w:marLeft w:val="0"/>
      <w:marRight w:val="0"/>
      <w:marTop w:val="0"/>
      <w:marBottom w:val="0"/>
      <w:divBdr>
        <w:top w:val="none" w:sz="0" w:space="0" w:color="auto"/>
        <w:left w:val="none" w:sz="0" w:space="0" w:color="auto"/>
        <w:bottom w:val="none" w:sz="0" w:space="0" w:color="auto"/>
        <w:right w:val="none" w:sz="0" w:space="0" w:color="auto"/>
      </w:divBdr>
    </w:div>
    <w:div w:id="1184394372">
      <w:bodyDiv w:val="1"/>
      <w:marLeft w:val="0"/>
      <w:marRight w:val="0"/>
      <w:marTop w:val="0"/>
      <w:marBottom w:val="0"/>
      <w:divBdr>
        <w:top w:val="none" w:sz="0" w:space="0" w:color="auto"/>
        <w:left w:val="none" w:sz="0" w:space="0" w:color="auto"/>
        <w:bottom w:val="none" w:sz="0" w:space="0" w:color="auto"/>
        <w:right w:val="none" w:sz="0" w:space="0" w:color="auto"/>
      </w:divBdr>
    </w:div>
    <w:div w:id="1279221509">
      <w:bodyDiv w:val="1"/>
      <w:marLeft w:val="0"/>
      <w:marRight w:val="0"/>
      <w:marTop w:val="0"/>
      <w:marBottom w:val="0"/>
      <w:divBdr>
        <w:top w:val="none" w:sz="0" w:space="0" w:color="auto"/>
        <w:left w:val="none" w:sz="0" w:space="0" w:color="auto"/>
        <w:bottom w:val="none" w:sz="0" w:space="0" w:color="auto"/>
        <w:right w:val="none" w:sz="0" w:space="0" w:color="auto"/>
      </w:divBdr>
      <w:divsChild>
        <w:div w:id="1382825503">
          <w:marLeft w:val="0"/>
          <w:marRight w:val="0"/>
          <w:marTop w:val="0"/>
          <w:marBottom w:val="0"/>
          <w:divBdr>
            <w:top w:val="none" w:sz="0" w:space="0" w:color="auto"/>
            <w:left w:val="none" w:sz="0" w:space="0" w:color="auto"/>
            <w:bottom w:val="none" w:sz="0" w:space="0" w:color="auto"/>
            <w:right w:val="none" w:sz="0" w:space="0" w:color="auto"/>
          </w:divBdr>
          <w:divsChild>
            <w:div w:id="1592229422">
              <w:marLeft w:val="0"/>
              <w:marRight w:val="0"/>
              <w:marTop w:val="0"/>
              <w:marBottom w:val="0"/>
              <w:divBdr>
                <w:top w:val="none" w:sz="0" w:space="0" w:color="auto"/>
                <w:left w:val="none" w:sz="0" w:space="0" w:color="auto"/>
                <w:bottom w:val="none" w:sz="0" w:space="0" w:color="auto"/>
                <w:right w:val="none" w:sz="0" w:space="0" w:color="auto"/>
              </w:divBdr>
              <w:divsChild>
                <w:div w:id="34896670">
                  <w:marLeft w:val="0"/>
                  <w:marRight w:val="0"/>
                  <w:marTop w:val="0"/>
                  <w:marBottom w:val="0"/>
                  <w:divBdr>
                    <w:top w:val="none" w:sz="0" w:space="0" w:color="auto"/>
                    <w:left w:val="none" w:sz="0" w:space="0" w:color="auto"/>
                    <w:bottom w:val="none" w:sz="0" w:space="0" w:color="auto"/>
                    <w:right w:val="none" w:sz="0" w:space="0" w:color="auto"/>
                  </w:divBdr>
                  <w:divsChild>
                    <w:div w:id="270013825">
                      <w:marLeft w:val="0"/>
                      <w:marRight w:val="0"/>
                      <w:marTop w:val="0"/>
                      <w:marBottom w:val="0"/>
                      <w:divBdr>
                        <w:top w:val="none" w:sz="0" w:space="0" w:color="auto"/>
                        <w:left w:val="none" w:sz="0" w:space="0" w:color="auto"/>
                        <w:bottom w:val="none" w:sz="0" w:space="0" w:color="auto"/>
                        <w:right w:val="none" w:sz="0" w:space="0" w:color="auto"/>
                      </w:divBdr>
                      <w:divsChild>
                        <w:div w:id="1404063219">
                          <w:marLeft w:val="0"/>
                          <w:marRight w:val="0"/>
                          <w:marTop w:val="0"/>
                          <w:marBottom w:val="0"/>
                          <w:divBdr>
                            <w:top w:val="none" w:sz="0" w:space="0" w:color="auto"/>
                            <w:left w:val="none" w:sz="0" w:space="0" w:color="auto"/>
                            <w:bottom w:val="none" w:sz="0" w:space="0" w:color="auto"/>
                            <w:right w:val="none" w:sz="0" w:space="0" w:color="auto"/>
                          </w:divBdr>
                          <w:divsChild>
                            <w:div w:id="1277326029">
                              <w:marLeft w:val="0"/>
                              <w:marRight w:val="0"/>
                              <w:marTop w:val="0"/>
                              <w:marBottom w:val="0"/>
                              <w:divBdr>
                                <w:top w:val="none" w:sz="0" w:space="0" w:color="auto"/>
                                <w:left w:val="none" w:sz="0" w:space="0" w:color="auto"/>
                                <w:bottom w:val="none" w:sz="0" w:space="0" w:color="auto"/>
                                <w:right w:val="none" w:sz="0" w:space="0" w:color="auto"/>
                              </w:divBdr>
                              <w:divsChild>
                                <w:div w:id="69236553">
                                  <w:marLeft w:val="0"/>
                                  <w:marRight w:val="0"/>
                                  <w:marTop w:val="0"/>
                                  <w:marBottom w:val="0"/>
                                  <w:divBdr>
                                    <w:top w:val="none" w:sz="0" w:space="0" w:color="auto"/>
                                    <w:left w:val="none" w:sz="0" w:space="0" w:color="auto"/>
                                    <w:bottom w:val="none" w:sz="0" w:space="0" w:color="auto"/>
                                    <w:right w:val="none" w:sz="0" w:space="0" w:color="auto"/>
                                  </w:divBdr>
                                  <w:divsChild>
                                    <w:div w:id="1054741685">
                                      <w:marLeft w:val="0"/>
                                      <w:marRight w:val="0"/>
                                      <w:marTop w:val="0"/>
                                      <w:marBottom w:val="0"/>
                                      <w:divBdr>
                                        <w:top w:val="none" w:sz="0" w:space="0" w:color="auto"/>
                                        <w:left w:val="none" w:sz="0" w:space="0" w:color="auto"/>
                                        <w:bottom w:val="none" w:sz="0" w:space="0" w:color="auto"/>
                                        <w:right w:val="none" w:sz="0" w:space="0" w:color="auto"/>
                                      </w:divBdr>
                                      <w:divsChild>
                                        <w:div w:id="277228031">
                                          <w:marLeft w:val="0"/>
                                          <w:marRight w:val="0"/>
                                          <w:marTop w:val="0"/>
                                          <w:marBottom w:val="0"/>
                                          <w:divBdr>
                                            <w:top w:val="none" w:sz="0" w:space="0" w:color="auto"/>
                                            <w:left w:val="none" w:sz="0" w:space="0" w:color="auto"/>
                                            <w:bottom w:val="none" w:sz="0" w:space="0" w:color="auto"/>
                                            <w:right w:val="none" w:sz="0" w:space="0" w:color="auto"/>
                                          </w:divBdr>
                                          <w:divsChild>
                                            <w:div w:id="1428771426">
                                              <w:marLeft w:val="0"/>
                                              <w:marRight w:val="0"/>
                                              <w:marTop w:val="0"/>
                                              <w:marBottom w:val="0"/>
                                              <w:divBdr>
                                                <w:top w:val="none" w:sz="0" w:space="0" w:color="auto"/>
                                                <w:left w:val="none" w:sz="0" w:space="0" w:color="auto"/>
                                                <w:bottom w:val="none" w:sz="0" w:space="0" w:color="auto"/>
                                                <w:right w:val="none" w:sz="0" w:space="0" w:color="auto"/>
                                              </w:divBdr>
                                              <w:divsChild>
                                                <w:div w:id="1136995777">
                                                  <w:marLeft w:val="0"/>
                                                  <w:marRight w:val="0"/>
                                                  <w:marTop w:val="0"/>
                                                  <w:marBottom w:val="0"/>
                                                  <w:divBdr>
                                                    <w:top w:val="none" w:sz="0" w:space="0" w:color="auto"/>
                                                    <w:left w:val="none" w:sz="0" w:space="0" w:color="auto"/>
                                                    <w:bottom w:val="none" w:sz="0" w:space="0" w:color="auto"/>
                                                    <w:right w:val="none" w:sz="0" w:space="0" w:color="auto"/>
                                                  </w:divBdr>
                                                  <w:divsChild>
                                                    <w:div w:id="222713507">
                                                      <w:marLeft w:val="0"/>
                                                      <w:marRight w:val="0"/>
                                                      <w:marTop w:val="0"/>
                                                      <w:marBottom w:val="0"/>
                                                      <w:divBdr>
                                                        <w:top w:val="none" w:sz="0" w:space="0" w:color="auto"/>
                                                        <w:left w:val="none" w:sz="0" w:space="0" w:color="auto"/>
                                                        <w:bottom w:val="none" w:sz="0" w:space="0" w:color="auto"/>
                                                        <w:right w:val="none" w:sz="0" w:space="0" w:color="auto"/>
                                                      </w:divBdr>
                                                      <w:divsChild>
                                                        <w:div w:id="446513751">
                                                          <w:marLeft w:val="0"/>
                                                          <w:marRight w:val="0"/>
                                                          <w:marTop w:val="0"/>
                                                          <w:marBottom w:val="0"/>
                                                          <w:divBdr>
                                                            <w:top w:val="none" w:sz="0" w:space="0" w:color="auto"/>
                                                            <w:left w:val="none" w:sz="0" w:space="0" w:color="auto"/>
                                                            <w:bottom w:val="none" w:sz="0" w:space="0" w:color="auto"/>
                                                            <w:right w:val="none" w:sz="0" w:space="0" w:color="auto"/>
                                                          </w:divBdr>
                                                          <w:divsChild>
                                                            <w:div w:id="33981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7560477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hyperlink" Target="https://www.enelamericas.com/es/economia_circular_latam/articulos/reglamento-de-la-politica-nacional-de-residuos-solidos-PNRS-y-creacion-del-programa-nacional-de-logisticai-nversa.html"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11.svg"/><Relationship Id="rId25" Type="http://schemas.openxmlformats.org/officeDocument/2006/relationships/image" Target="media/image18.svg"/><Relationship Id="rId33" Type="http://schemas.openxmlformats.org/officeDocument/2006/relationships/hyperlink" Target="https://www.globalreporting.org/resourcelibrary/Sustainability-and-ReportingTrends-in-2025-1.pdf"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7.png"/><Relationship Id="rId32" Type="http://schemas.openxmlformats.org/officeDocument/2006/relationships/hyperlink" Target="https://repository.unilibre.edu.co/bitstream/handle/10901/10603/Monografia%20compras%20verdes%20V5%20Final%20Final.pdf?sequence=1" TargetMode="External"/><Relationship Id="rId37" Type="http://schemas.openxmlformats.org/officeDocument/2006/relationships/hyperlink" Target="https://www.femsa.com/es/acerca-de-femsa/quienes-somos/" TargetMode="Externa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hyperlink" Target="http://udep.edu.pe/hoy/2020/la-logistica-inversa-nos-puede-ayudar-a-limpiar-elplaneta/" TargetMode="External"/><Relationship Id="rId10" Type="http://schemas.openxmlformats.org/officeDocument/2006/relationships/header" Target="header2.xml"/><Relationship Id="rId19" Type="http://schemas.microsoft.com/office/2007/relationships/hdphoto" Target="media/hdphoto1.wdp"/><Relationship Id="rId31" Type="http://schemas.openxmlformats.org/officeDocument/2006/relationships/hyperlink" Target="https://rev-log.com/company/"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8.sv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www.carbono.news/economia/el-60-de-importantes-ceos-latinoamericanos-apuesta-por-la-sostenibilidad-segun-estudio/" TargetMode="External"/><Relationship Id="rId35" Type="http://schemas.openxmlformats.org/officeDocument/2006/relationships/hyperlink" Target="https://www.bnamericas.com/es/reportajes/laperspectiva-optimista-para-el-comercio-electronico-en-latinoamerica" TargetMode="External"/><Relationship Id="rId8" Type="http://schemas.openxmlformats.org/officeDocument/2006/relationships/endnotes" Target="endnotes.xml"/><Relationship Id="rId3"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hyperlink" Target="https://revistas.uis.edu.co/index.php/revistauisingenierias" TargetMode="External"/><Relationship Id="rId6" Type="http://schemas.openxmlformats.org/officeDocument/2006/relationships/image" Target="media/image5.png"/><Relationship Id="rId5" Type="http://schemas.openxmlformats.org/officeDocument/2006/relationships/image" Target="media/image4.png"/><Relationship Id="rId4" Type="http://schemas.openxmlformats.org/officeDocument/2006/relationships/hyperlink" Target="https://revistas.uis.edu.co/index.php/revistauisingenieria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Gon191</b:Tag>
    <b:SourceType>ArticleInAPeriodical</b:SourceType>
    <b:Guid>{9AEF05BF-5223-4EA2-8346-9FB743EF73C0}</b:Guid>
    <b:Title>La cadena de suministro verde: su importancia e integración en las organizaciones contemporáneas </b:Title>
    <b:Year>2019</b:Year>
    <b:Author>
      <b:Author>
        <b:NameList>
          <b:Person>
            <b:Last>Gonzales</b:Last>
            <b:First>J.</b:First>
          </b:Person>
        </b:NameList>
      </b:Author>
    </b:Author>
    <b:PeriodicalTitle>International journal of good conscience</b:PeriodicalTitle>
    <b:Pages>320-334</b:Pages>
    <b:RefOrder>20</b:RefOrder>
  </b:Source>
  <b:Source>
    <b:Tag>Ghu20</b:Tag>
    <b:SourceType>JournalArticle</b:SourceType>
    <b:Guid>{CD7E21F1-980A-4F9D-8A6A-5B02D4965569}</b:Guid>
    <b:Author>
      <b:Author>
        <b:NameList>
          <b:Person>
            <b:Last>Ghulam</b:Last>
            <b:First>Abid</b:First>
          </b:Person>
          <b:Person>
            <b:Last>Saira</b:Last>
            <b:First>Ahmed</b:First>
          </b:Person>
          <b:Person>
            <b:Last>Saman</b:Last>
            <b:First>Natasha</b:First>
          </b:Person>
          <b:Person>
            <b:Last>Sehrish</b:Last>
            <b:First>Ilyas</b:First>
          </b:Person>
        </b:NameList>
      </b:Author>
    </b:Author>
    <b:Title>Antecedents and mechanism of employee well-being for social sustainability: A sequential mediation</b:Title>
    <b:Year>2020</b:Year>
    <b:JournalName>Business - Sustainable Production and Consumption</b:JournalName>
    <b:Pages>79-89</b:Pages>
    <b:RefOrder>21</b:RefOrder>
  </b:Source>
  <b:Source>
    <b:Tag>Bus221</b:Tag>
    <b:SourceType>JournalArticle</b:SourceType>
    <b:Guid>{148C84C7-FDDF-4915-A85B-228C315C229F}</b:Guid>
    <b:Author>
      <b:Author>
        <b:NameList>
          <b:Person>
            <b:Last>Bustamante</b:Last>
            <b:First>Jessica</b:First>
          </b:Person>
        </b:NameList>
      </b:Author>
    </b:Author>
    <b:Title>Evolución de la cadena de suministro para el comercio electrónico y una última milla sustentable</b:Title>
    <b:JournalName>Universidad nacional autónoma de México</b:JournalName>
    <b:Year>2022</b:Year>
    <b:RefOrder>22</b:RefOrder>
  </b:Source>
  <b:Source>
    <b:Tag>Car21</b:Tag>
    <b:SourceType>InternetSite</b:SourceType>
    <b:Guid>{9A075032-BF5E-4E1F-82BE-2206D42928DD}</b:Guid>
    <b:Author>
      <b:Author>
        <b:NameList>
          <b:Person>
            <b:Last>CarbonoNEWS</b:Last>
          </b:Person>
        </b:NameList>
      </b:Author>
    </b:Author>
    <b:Title>El 60% de las empresas latinoamericanas apuesta por la sostenibilidad</b:Title>
    <b:JournalName>Carbono News</b:JournalName>
    <b:Year>2021</b:Year>
    <b:InternetSiteTitle>Carbono.NEWS</b:InternetSiteTitle>
    <b:Month>Mayo</b:Month>
    <b:Day>19</b:Day>
    <b:URL>https://www.carbono.news/economia/el-60-de-importantes-ceos-latinoamericanos-apuesta-por-la-sostenibilidad-segun-estudio/</b:URL>
    <b:RefOrder>23</b:RefOrder>
  </b:Source>
  <b:Source>
    <b:Tag>Her</b:Tag>
    <b:SourceType>JournalArticle</b:SourceType>
    <b:Guid>{56BDA5AE-741F-4583-A001-E86D1E7A8D25}</b:Guid>
    <b:Author>
      <b:Author>
        <b:NameList>
          <b:Person>
            <b:Last>Hernandez</b:Last>
            <b:First>Helga</b:First>
          </b:Person>
        </b:NameList>
      </b:Author>
    </b:Author>
    <b:Title>Análisis de la cadena de suministro de circuito cerrado mediante algoritmos genéticos</b:Title>
    <b:JournalName>Universidad de la Sabana</b:JournalName>
    <b:Year>2012</b:Year>
    <b:RefOrder>24</b:RefOrder>
  </b:Source>
  <b:Source>
    <b:Tag>Tib01</b:Tag>
    <b:SourceType>JournalArticle</b:SourceType>
    <b:Guid>{01E37B26-0C7A-4540-BDB9-D453464F87E4}</b:Guid>
    <b:Title>An examination of reverse logistics prectices</b:Title>
    <b:Year>2001</b:Year>
    <b:Author>
      <b:Author>
        <b:NameList>
          <b:Person>
            <b:Last>Tibben-Lembket</b:Last>
            <b:First>R.</b:First>
          </b:Person>
          <b:Person>
            <b:Last>Rogers</b:Last>
            <b:First>D.S.</b:First>
          </b:Person>
        </b:NameList>
      </b:Author>
    </b:Author>
    <b:JournalName>Journal of business logistics</b:JournalName>
    <b:Pages>129-148</b:Pages>
    <b:RefOrder>25</b:RefOrder>
  </b:Source>
  <b:Source>
    <b:Tag>RLG20</b:Tag>
    <b:SourceType>DocumentFromInternetSite</b:SourceType>
    <b:Guid>{DDBD44A5-1923-4BDB-8981-3929281AD35B}</b:Guid>
    <b:Year>2020</b:Year>
    <b:Author>
      <b:Author>
        <b:NameList>
          <b:Person>
            <b:Last>RLG</b:Last>
          </b:Person>
        </b:NameList>
      </b:Author>
    </b:Author>
    <b:InternetSiteTitle>Reverse Logistics Groups</b:InternetSiteTitle>
    <b:URL> https://www.revlog.com/solutions</b:URL>
    <b:RefOrder>26</b:RefOrder>
  </b:Source>
  <b:Source>
    <b:Tag>Val19</b:Tag>
    <b:SourceType>DocumentFromInternetSite</b:SourceType>
    <b:Guid>{27726227-7494-4F1B-8465-425B4C7A50BB}</b:Guid>
    <b:Title>Diseño de la cadena logística inversa para modelo de negocio de economía circular</b:Title>
    <b:Year>2019</b:Year>
    <b:InternetSiteTitle>Scielo - Ingeniería Industrial</b:InternetSiteTitle>
    <b:URL>http://scielo.sld.cu/scielo.php?script=sci_arttext&amp;pid=S1815-59362019000300306&amp;lng=es&amp;tlng=es.)</b:URL>
    <b:Author>
      <b:Author>
        <b:NameList>
          <b:Person>
            <b:Last>Valenzuela</b:Last>
            <b:First>Juan</b:First>
          </b:Person>
          <b:Person>
            <b:Last>Peréz</b:Last>
            <b:First>Espinosa</b:First>
          </b:Person>
          <b:Person>
            <b:Last>Alfaro</b:Last>
            <b:First>Miguel</b:First>
          </b:Person>
        </b:NameList>
      </b:Author>
    </b:Author>
    <b:RefOrder>27</b:RefOrder>
  </b:Source>
  <b:Source>
    <b:Tag>Lor21</b:Tag>
    <b:SourceType>JournalArticle</b:SourceType>
    <b:Guid>{798B4C18-DD66-4ECF-81F1-1FA5BE6959EF}</b:Guid>
    <b:Author>
      <b:Author>
        <b:NameList>
          <b:Person>
            <b:Last>Lorenzo</b:Last>
            <b:First>Tatiana</b:First>
          </b:Person>
        </b:NameList>
      </b:Author>
    </b:Author>
    <b:Title>Economía circular y producción lean en la gestión de las cadenas de suministro: Un modelo de simulación</b:Title>
    <b:JournalName>Universidad de Oviedo</b:JournalName>
    <b:Year>2021</b:Year>
    <b:Pages>71-72</b:Pages>
    <b:RefOrder>28</b:RefOrder>
  </b:Source>
  <b:Source>
    <b:Tag>Bus22</b:Tag>
    <b:SourceType>JournalArticle</b:SourceType>
    <b:Guid>{1327CC5B-5D8C-449C-9713-10A82C2C3827}</b:Guid>
    <b:Title>Evolución de las cadenas de suministro para el comercio electrónico y una última milla sustentable.</b:Title>
    <b:Year>2022</b:Year>
    <b:Author>
      <b:Author>
        <b:NameList>
          <b:Person>
            <b:Last>Bustamante</b:Last>
            <b:First>Jessica</b:First>
          </b:Person>
        </b:NameList>
      </b:Author>
    </b:Author>
    <b:JournalName>Universidad Autonoma de Méxica.</b:JournalName>
    <b:Pages>96-97</b:Pages>
    <b:RefOrder>29</b:RefOrder>
  </b:Source>
  <b:Source>
    <b:Tag>Hay17</b:Tag>
    <b:SourceType>JournalArticle</b:SourceType>
    <b:Guid>{03F29F44-88F6-4FB2-BB6C-7741E3197DF4}</b:Guid>
    <b:Title>The  circular  economy:  an  interdisciplinary exploration of the concept and application in a global context.</b:Title>
    <b:Year>2017</b:Year>
    <b:Author>
      <b:Author>
        <b:NameList>
          <b:Person>
            <b:Last>Haynes</b:Last>
          </b:Person>
          <b:Person>
            <b:Last>Murray</b:Last>
          </b:Person>
          <b:Person>
            <b:Last>Skene</b:Last>
          </b:Person>
        </b:NameList>
      </b:Author>
    </b:Author>
    <b:JournalName>Journal of business ethics</b:JournalName>
    <b:Pages>369-380</b:Pages>
    <b:RefOrder>30</b:RefOrder>
  </b:Source>
  <b:Source>
    <b:Tag>Mor18</b:Tag>
    <b:SourceType>JournalArticle</b:SourceType>
    <b:Guid>{89235AA5-BBF4-46B5-AF69-C31AC4992F82}</b:Guid>
    <b:Author>
      <b:Author>
        <b:NameList>
          <b:Person>
            <b:Last>Moreno</b:Last>
            <b:First>González</b:First>
          </b:Person>
        </b:NameList>
      </b:Author>
    </b:Author>
    <b:Title>Economía circular: Crecimiento inteligente, sostenible e integrador</b:Title>
    <b:JournalName>Universidad de Ciencias Aplicadas y Ambientales</b:JournalName>
    <b:Year>2018</b:Year>
    <b:RefOrder>31</b:RefOrder>
  </b:Source>
  <b:Source>
    <b:Tag>Gei17</b:Tag>
    <b:SourceType>JournalArticle</b:SourceType>
    <b:Guid>{1F191D01-916B-4520-93CB-7871C94907CC}</b:Guid>
    <b:Author>
      <b:Author>
        <b:NameList>
          <b:Person>
            <b:Last>Geissdoerfer</b:Last>
          </b:Person>
          <b:Person>
            <b:Last>Savaget</b:Last>
          </b:Person>
          <b:Person>
            <b:Last>Bocken</b:Last>
          </b:Person>
          <b:Person>
            <b:Last>Hultink</b:Last>
          </b:Person>
        </b:NameList>
      </b:Author>
    </b:Author>
    <b:Title>The circular economy, A new sustainability paradigm?</b:Title>
    <b:JournalName>Journal of cleaner production</b:JournalName>
    <b:Year>2017</b:Year>
    <b:Pages>757-768</b:Pages>
    <b:RefOrder>32</b:RefOrder>
  </b:Source>
  <b:Source>
    <b:Tag>Har98</b:Tag>
    <b:SourceType>Book</b:SourceType>
    <b:Guid>{3FB8B396-8BED-4337-9C4D-ADBA0350E189}</b:Guid>
    <b:Title>Doin a literature review</b:Title>
    <b:Year>1998</b:Year>
    <b:Author>
      <b:Author>
        <b:NameList>
          <b:Person>
            <b:Last>Hart</b:Last>
            <b:First>Chris</b:First>
          </b:Person>
        </b:NameList>
      </b:Author>
    </b:Author>
    <b:City>London</b:City>
    <b:Publisher>SAGE Publications Ltd</b:Publisher>
    <b:RefOrder>33</b:RefOrder>
  </b:Source>
  <b:Source>
    <b:Tag>Fin98</b:Tag>
    <b:SourceType>InternetSite</b:SourceType>
    <b:Guid>{211B8804-B604-40FC-A0D7-C22339BED3F4}</b:Guid>
    <b:Author>
      <b:Author>
        <b:NameList>
          <b:Person>
            <b:Last>Fink</b:Last>
            <b:First>A.</b:First>
          </b:Person>
        </b:NameList>
      </b:Author>
    </b:Author>
    <b:Title>Conducting research literature reviews</b:Title>
    <b:Year>1998</b:Year>
    <b:InternetSiteTitle>Sage thousand oaks</b:InternetSiteTitle>
    <b:RefOrder>34</b:RefOrder>
  </b:Source>
  <b:Source>
    <b:Tag>Her91</b:Tag>
    <b:SourceType>BookSection</b:SourceType>
    <b:Guid>{C523A8D6-C8AE-4393-B9B9-F6696DA02881}</b:Guid>
    <b:Author>
      <b:Author>
        <b:NameList>
          <b:Person>
            <b:Last>Hernández</b:Last>
            <b:First>R.</b:First>
          </b:Person>
          <b:Person>
            <b:Last>Baptista</b:Last>
            <b:First>P.</b:First>
          </b:Person>
          <b:Person>
            <b:Last>Sampieri</b:Last>
            <b:First>R.</b:First>
          </b:Person>
          <b:Person>
            <b:Last>Férnandez</b:Last>
            <b:First>C.</b:First>
          </b:Person>
        </b:NameList>
      </b:Author>
    </b:Author>
    <b:Title>Metodología de la investigación</b:Title>
    <b:Year>1991</b:Year>
    <b:RefOrder>35</b:RefOrder>
  </b:Source>
  <b:Source>
    <b:Tag>Roj14</b:Tag>
    <b:SourceType>JournalArticle</b:SourceType>
    <b:Guid>{BA18A2BA-920B-4C1A-9BC2-28CC98A28129}</b:Guid>
    <b:Author>
      <b:Author>
        <b:NameList>
          <b:Person>
            <b:Last>Rojas</b:Last>
            <b:First>A.</b:First>
          </b:Person>
        </b:NameList>
      </b:Author>
    </b:Author>
    <b:Title>Operadores logísticos de clase mundial: marcha por un camino de excelencia</b:Title>
    <b:JournalName>Universidad Militar Nueva Granada. Repositorio institucional.</b:JournalName>
    <b:Year>2014</b:Year>
    <b:RefOrder>36</b:RefOrder>
  </b:Source>
  <b:Source>
    <b:Tag>Cab12</b:Tag>
    <b:SourceType>JournalArticle</b:SourceType>
    <b:Guid>{F6AEDADD-3DF0-4178-B022-2960D34CBDA8}</b:Guid>
    <b:Author>
      <b:Author>
        <b:NameList>
          <b:Person>
            <b:Last>Cabeza</b:Last>
            <b:First>D.</b:First>
          </b:Person>
        </b:NameList>
      </b:Author>
    </b:Author>
    <b:Title>Logística inversa en la gestión de la cadena de suministro</b:Title>
    <b:JournalName>Marge books</b:JournalName>
    <b:Year>2012</b:Year>
    <b:RefOrder>37</b:RefOrder>
  </b:Source>
  <b:Source>
    <b:Tag>Pin13</b:Tag>
    <b:SourceType>DocumentFromInternetSite</b:SourceType>
    <b:Guid>{CD9700B6-903B-416A-9791-CC9363C76C9E}</b:Guid>
    <b:Title>Universidad Libre</b:Title>
    <b:Year>2013</b:Year>
    <b:InternetSiteTitle>Manual para la implementación de compras verdes </b:InternetSiteTitle>
    <b:URL>https://repository.unilibre.edu.co/bitstream/handle/10901/10603/Monografia%20compras%20 verdes%20V5%20Final%20Final.pdf?sequence=1 </b:URL>
    <b:Author>
      <b:Author>
        <b:NameList>
          <b:Person>
            <b:Last>Pinzón</b:Last>
            <b:First>E.</b:First>
          </b:Person>
        </b:NameList>
      </b:Author>
    </b:Author>
    <b:RefOrder>38</b:RefOrder>
  </b:Source>
  <b:Source>
    <b:Tag>Pin18</b:Tag>
    <b:SourceType>Report</b:SourceType>
    <b:Guid>{2C032285-5B14-402B-8F55-BE0A6C8CF1A8}</b:Guid>
    <b:Author>
      <b:Author>
        <b:NameList>
          <b:Person>
            <b:Last>Pineda</b:Last>
            <b:First>Lina</b:First>
          </b:Person>
          <b:Person>
            <b:Last>al</b:Last>
            <b:First>et</b:First>
          </b:Person>
          <b:Person>
            <b:Last>Campo</b:Last>
            <b:First>William</b:First>
          </b:Person>
          <b:Person>
            <b:Last>Restrepo</b:Last>
            <b:First>Pawel</b:First>
          </b:Person>
          <b:Person>
            <b:Last>Estrada</b:Last>
            <b:First>Diego</b:First>
          </b:Person>
          <b:Person>
            <b:Last>Gómez</b:Last>
            <b:First>Carlos</b:First>
          </b:Person>
        </b:NameList>
      </b:Author>
    </b:Author>
    <b:Title>SupplyChain, evolución desde la década de los 50´s</b:Title>
    <b:Year>2018</b:Year>
    <b:Publisher>Universidad Abierta y a Distancia</b:Publisher>
    <b:City>Ibagué</b:City>
    <b:RefOrder>39</b:RefOrder>
  </b:Source>
  <b:Source>
    <b:Tag>Gom18</b:Tag>
    <b:SourceType>JournalArticle</b:SourceType>
    <b:Guid>{AF6DDA65-5F1C-4B65-A1C9-BDA105D11704}</b:Guid>
    <b:Author>
      <b:Author>
        <b:NameList>
          <b:Person>
            <b:Last>Gomez</b:Last>
          </b:Person>
        </b:NameList>
      </b:Author>
    </b:Author>
    <b:Title>The supply chain and sustainable development: A review of the literature</b:Title>
    <b:JournalName>Revista universitaria Ruta</b:JournalName>
    <b:Year>2018</b:Year>
    <b:RefOrder>40</b:RefOrder>
  </b:Source>
  <b:Source>
    <b:Tag>Bau11</b:Tag>
    <b:SourceType>JournalArticle</b:SourceType>
    <b:Guid>{3F53751D-6798-45AF-9E62-F6B9780A8A15}</b:Guid>
    <b:Author>
      <b:Author>
        <b:NameList>
          <b:Person>
            <b:Last>Baumgartner</b:Last>
            <b:First>R.</b:First>
            <b:Middle>J.</b:Middle>
          </b:Person>
        </b:NameList>
      </b:Author>
    </b:Author>
    <b:Title>Critical Perspectives of Sustainable Development Research and Practice </b:Title>
    <b:JournalName>Ultrecht</b:JournalName>
    <b:Year>2011</b:Year>
    <b:RefOrder>41</b:RefOrder>
  </b:Source>
  <b:Source>
    <b:Tag>Glo15</b:Tag>
    <b:SourceType>InternetSite</b:SourceType>
    <b:Guid>{19152228-61CB-4788-AF7F-8A155D1410CC}</b:Guid>
    <b:Title>Sustainability and Reporting Trends in 2025 - Preparing for the future</b:Title>
    <b:Year>2015</b:Year>
    <b:Author>
      <b:Author>
        <b:Corporate>Global Reporting Initiative</b:Corporate>
      </b:Author>
    </b:Author>
    <b:InternetSiteTitle>GRI Web site</b:InternetSiteTitle>
    <b:Month>Mayo</b:Month>
    <b:Day>19</b:Day>
    <b:URL>https://www.globalreporting.org/resourcelibrary/Sustainability-and-ReportingTrends-in-2025-1.pdf </b:URL>
    <b:RefOrder>42</b:RefOrder>
  </b:Source>
  <b:Source>
    <b:Tag>Fig18</b:Tag>
    <b:SourceType>BookSection</b:SourceType>
    <b:Guid>{170DAD34-DEB9-4595-9437-44F1469B1CA0}</b:Guid>
    <b:Title>Applied Computer Sciences in Engineering</b:Title>
    <b:Year>2018</b:Year>
    <b:Pages>328-339</b:Pages>
    <b:Author>
      <b:Author>
        <b:NameList>
          <b:Person>
            <b:Last>Figueroa</b:Last>
            <b:First>Juan</b:First>
          </b:Person>
          <b:Person>
            <b:Last>López</b:Last>
            <b:First>Eduyn</b:First>
          </b:Person>
          <b:Person>
            <b:Last>Rodriguez</b:Last>
            <b:First>José</b:First>
          </b:Person>
        </b:NameList>
      </b:Author>
      <b:BookAuthor>
        <b:NameList>
          <b:Person>
            <b:Last>Herrera</b:Last>
            <b:First>Milton</b:First>
          </b:Person>
          <b:Person>
            <b:Last>Vargas</b:Last>
            <b:First>Lorena</b:First>
          </b:Person>
          <b:Person>
            <b:Last>Contento</b:Last>
            <b:First>Daly</b:First>
          </b:Person>
        </b:NameList>
      </b:BookAuthor>
    </b:Author>
    <b:BookTitle>Modeling the Traceability and Recovery Process in the Closed-Loop Supply Chain and Their Effects</b:BookTitle>
    <b:City>Bogotá D.C; Colombia</b:City>
    <b:Publisher>Communications in Computer and Information Science</b:Publisher>
    <b:RefOrder>43</b:RefOrder>
  </b:Source>
  <b:Source>
    <b:Tag>Scu22</b:Tag>
    <b:SourceType>JournalArticle</b:SourceType>
    <b:Guid>{CD1E18B2-33C2-4AF2-A8EA-801F0F60CCA2}</b:Guid>
    <b:Title>Lead acid batteries (LAB's) closed-loop supply chain: The Brazilian case</b:Title>
    <b:Year>2022</b:Year>
    <b:Author>
      <b:Author>
        <b:NameList>
          <b:Person>
            <b:Last>Scur</b:Last>
            <b:First>Gabriela</b:First>
          </b:Person>
          <b:Person>
            <b:Last>Mattos</b:Last>
            <b:First>Claudia</b:First>
          </b:Person>
          <b:Person>
            <b:Last>Hilsdorf</b:Last>
            <b:First>Wilson</b:First>
          </b:Person>
          <b:Person>
            <b:Last>Armelin</b:Last>
            <b:First>Marcelo</b:First>
          </b:Person>
        </b:NameList>
      </b:Author>
    </b:Author>
    <b:JournalName>Department of production engineering, university center of FEI (Inaciana Educational Foundation), Sao Bernardo do campo, Brazil</b:JournalName>
    <b:RefOrder>10</b:RefOrder>
  </b:Source>
  <b:Source>
    <b:Tag>Sua17</b:Tag>
    <b:SourceType>JournalArticle</b:SourceType>
    <b:Guid>{D3C47899-E7B7-42AE-B981-072B29569A56}</b:Guid>
    <b:Author>
      <b:Author>
        <b:NameList>
          <b:Person>
            <b:Last>Suazo-Paéz</b:Last>
            <b:First>B.</b:First>
          </b:Person>
        </b:NameList>
      </b:Author>
    </b:Author>
    <b:Title>Economía circular en Chile: alcances, problemas y desafíos en la gestión de la ley REP </b:Title>
    <b:Year>2017</b:Year>
    <b:RefOrder>44</b:RefOrder>
  </b:Source>
  <b:Source>
    <b:Tag>Ene22</b:Tag>
    <b:SourceType>InternetSite</b:SourceType>
    <b:Guid>{92BA0873-947E-4466-9FBC-B9FFA1C60AC0}</b:Guid>
    <b:Title>Reglamento de la Política Nacional de Residuos Sólidos (PNRS) y creación del Programa Nacional de Logística Inversa</b:Title>
    <b:Year>2022</b:Year>
    <b:Author>
      <b:Author>
        <b:Corporate>Enel Américas</b:Corporate>
      </b:Author>
    </b:Author>
    <b:InternetSiteTitle>Economía circular en LATAM</b:InternetSiteTitle>
    <b:Month>Febrero</b:Month>
    <b:Day>11</b:Day>
    <b:URL>https://www.enelamericas.com/es/economia_circular_latam/articulos/reglamento-de-la-politica-nacional-de-residuos-solidos-PNRS-y-creacion-del-programa-nacional-de-logisticai-nversa.html#:~:text=En%2012%20de%20enero%20de,transparencia%20en%20gesti%C3%B3n%20</b:URL>
    <b:RefOrder>45</b:RefOrder>
  </b:Source>
  <b:Source>
    <b:Tag>Agu21</b:Tag>
    <b:SourceType>JournalArticle</b:SourceType>
    <b:Guid>{A1E58889-1941-4F55-A432-6AA5E4757915}</b:Guid>
    <b:Author>
      <b:Author>
        <b:NameList>
          <b:Person>
            <b:Last>Mohamad</b:Last>
            <b:First>Ayati</b:First>
          </b:Person>
          <b:Person>
            <b:Last>Shekarian</b:Last>
            <b:First>Ehsan</b:First>
          </b:Person>
          <b:Person>
            <b:Last>Vejrum</b:Last>
            <b:First>Brian</b:First>
          </b:Person>
        </b:NameList>
      </b:Author>
    </b:Author>
    <b:Title>Circular economy framework for automobiles: Closing energy and material loops</b:Title>
    <b:JournalName>Ind. Ecol</b:JournalName>
    <b:Year>2021</b:Year>
    <b:Pages>877-889</b:Pages>
    <b:RefOrder>46</b:RefOrder>
  </b:Source>
  <b:Source>
    <b:Tag>Car16</b:Tag>
    <b:SourceType>JournalArticle</b:SourceType>
    <b:Guid>{FB35CB6C-B578-4947-B398-8178093D4574}</b:Guid>
    <b:Author>
      <b:Author>
        <b:NameList>
          <b:Person>
            <b:Last>Carrión Mena</b:Last>
            <b:First>F.</b:First>
          </b:Person>
        </b:NameList>
      </b:Author>
    </b:Author>
    <b:Title>El resto político del gobierno de la ciudad metropolitana </b:Title>
    <b:JournalName>Los desafios de la ciudad del siglo XXI</b:JournalName>
    <b:Year>2016</b:Year>
    <b:Pages>25-41</b:Pages>
    <b:RefOrder>47</b:RefOrder>
  </b:Source>
  <b:Source>
    <b:Tag>SED12</b:Tag>
    <b:SourceType>JournalArticle</b:SourceType>
    <b:Guid>{53ED7FF4-2CA5-4DAE-83AD-C6377F16BAC0}</b:Guid>
    <b:Author>
      <b:Author>
        <b:NameList>
          <b:Person>
            <b:Last>SEDESOL</b:Last>
          </b:Person>
        </b:NameList>
      </b:Author>
    </b:Author>
    <b:Title>Sistema Urbano Nacional</b:Title>
    <b:JournalName>Secretaria de Desarrollo Social</b:JournalName>
    <b:Year>2012</b:Year>
    <b:Pages>8</b:Pages>
    <b:RefOrder>48</b:RefOrder>
  </b:Source>
  <b:Source>
    <b:Tag>Sán16</b:Tag>
    <b:SourceType>JournalArticle</b:SourceType>
    <b:Guid>{F2BC7EC0-7ABD-4445-8D1C-BECF67F2634E}</b:Guid>
    <b:Author>
      <b:Author>
        <b:NameList>
          <b:Person>
            <b:Last>Sánchez</b:Last>
            <b:First>Lara</b:First>
          </b:Person>
        </b:NameList>
      </b:Author>
    </b:Author>
    <b:Title>Los desafios de la logística urbana: Una propuesta de planeación centrada en la mejora de la movilidad</b:Title>
    <b:JournalName>Congreso internacional de logística y cadena de suministro. Mérida, Yucatán. México</b:JournalName>
    <b:Year>2016</b:Year>
    <b:RefOrder>49</b:RefOrder>
  </b:Source>
  <b:Source>
    <b:Tag>Kne13</b:Tag>
    <b:SourceType>JournalArticle</b:SourceType>
    <b:Guid>{90976743-2BC6-4A9E-B57B-92D6EE8C43FE}</b:Guid>
    <b:Title>Exploring the integration of sustainability and supply chain managment</b:Title>
    <b:JournalName>International journal of physical, distribution &amp; logistics managment</b:JournalName>
    <b:Year>2013</b:Year>
    <b:Pages>18-38</b:Pages>
    <b:Author>
      <b:Author>
        <b:NameList>
          <b:Person>
            <b:Last>Knemeyer</b:Last>
            <b:First>A.</b:First>
          </b:Person>
          <b:Person>
            <b:Last>Winter</b:Last>
            <b:First>M.</b:First>
          </b:Person>
        </b:NameList>
      </b:Author>
    </b:Author>
    <b:RefOrder>50</b:RefOrder>
  </b:Source>
  <b:Source>
    <b:Tag>Has15</b:Tag>
    <b:SourceType>JournalArticle</b:SourceType>
    <b:Guid>{5FEB2D8A-17D2-4A8E-A6C3-ECE5E258FD64}</b:Guid>
    <b:Author>
      <b:Author>
        <b:NameList>
          <b:Person>
            <b:Last>Hassini</b:Last>
            <b:First>E.</b:First>
          </b:Person>
          <b:Person>
            <b:Last>Tajbaksh</b:Last>
            <b:First>A.</b:First>
          </b:Person>
        </b:NameList>
      </b:Author>
    </b:Author>
    <b:Title>A data envolopment analysis approach to evaluate sustainability in supply chain networks</b:Title>
    <b:JournalName>Journal of cleaner production</b:JournalName>
    <b:Year>2015</b:Year>
    <b:Pages>74-85</b:Pages>
    <b:RefOrder>51</b:RefOrder>
  </b:Source>
  <b:Source>
    <b:Tag>Ste14</b:Tag>
    <b:SourceType>JournalArticle</b:SourceType>
    <b:Guid>{DD73A4AA-608E-45ED-9FA1-CBF809FE704F}</b:Guid>
    <b:Author>
      <b:Author>
        <b:NameList>
          <b:Person>
            <b:Last>Stefan</b:Last>
            <b:First>U.</b:First>
          </b:Person>
          <b:Person>
            <b:Last>Jens</b:Last>
            <b:First>K.</b:First>
          </b:Person>
          <b:Person>
            <b:Last>Grosvold</b:Last>
            <b:First>J.</b:First>
          </b:Person>
        </b:NameList>
      </b:Author>
    </b:Author>
    <b:Title>Squaring the circle supply chain managment </b:Title>
    <b:JournalName>An international Journal </b:JournalName>
    <b:Year>2014</b:Year>
    <b:Pages>292-305</b:Pages>
    <b:RefOrder>52</b:RefOrder>
  </b:Source>
  <b:Source>
    <b:Tag>Seh19</b:Tag>
    <b:SourceType>JournalArticle</b:SourceType>
    <b:Guid>{4DEA5F0C-EF2F-41C7-B79E-C74B631821BE}</b:Guid>
    <b:Author>
      <b:Author>
        <b:NameList>
          <b:Person>
            <b:Last>Sehmen</b:Last>
          </b:Person>
          <b:Person>
            <b:Last>Vazquez</b:Last>
          </b:Person>
          <b:Person>
            <b:Last>Farias</b:Last>
          </b:Person>
          <b:Person>
            <b:Last>Campos</b:Last>
          </b:Person>
        </b:NameList>
      </b:Author>
    </b:Author>
    <b:Title>Circular economy: benefits</b:Title>
    <b:JournalName>Supply Chain Management: An International Journal</b:JournalName>
    <b:Year>2019</b:Year>
    <b:Pages>784-804</b:Pages>
    <b:RefOrder>53</b:RefOrder>
  </b:Source>
  <b:Source>
    <b:Tag>Mor19</b:Tag>
    <b:SourceType>JournalArticle</b:SourceType>
    <b:Guid>{00E20317-3DFF-4CF0-A21E-E9260C0587AF}</b:Guid>
    <b:Author>
      <b:Author>
        <b:NameList>
          <b:Person>
            <b:Last>Moreno</b:Last>
            <b:First>Carlos</b:First>
          </b:Person>
          <b:Person>
            <b:Last>Montoya</b:Last>
            <b:First>Jairo</b:First>
          </b:Person>
          <b:Person>
            <b:Last>Jaegler</b:Last>
            <b:First>Anicia</b:First>
          </b:Person>
          <b:Person>
            <b:Last>Gondran</b:Last>
            <b:First>Natacha</b:First>
          </b:Person>
        </b:NameList>
      </b:Author>
    </b:Author>
    <b:Title>Sustainability metrics for real case applications of the supply chain network design problem: A systematic literature review</b:Title>
    <b:JournalName>Journal of Cleaner Production</b:JournalName>
    <b:Year>2019</b:Year>
    <b:Pages>600-618</b:Pages>
    <b:RefOrder>54</b:RefOrder>
  </b:Source>
  <b:Source>
    <b:Tag>Tav20</b:Tag>
    <b:SourceType>BookSection</b:SourceType>
    <b:Guid>{3B73F795-4C64-4594-B2CB-62710EEB642C}</b:Guid>
    <b:Title>Industrial Engineering and Operations Management Springer</b:Title>
    <b:Year>2020</b:Year>
    <b:Pages>257-272</b:Pages>
    <b:Author>
      <b:Author>
        <b:NameList>
          <b:Person>
            <b:Last>Tavares</b:Last>
            <b:First>Antonio</b:First>
          </b:Person>
          <b:Person>
            <b:Last>Barbastefano</b:Last>
            <b:First>Rafael</b:First>
          </b:Person>
          <b:Person>
            <b:Last>Scavarda</b:Last>
            <b:First>Luiz</b:First>
          </b:Person>
          <b:Person>
            <b:Last>Goncalves dos reis</b:Last>
            <b:First>Joao</b:First>
          </b:Person>
          <b:Person>
            <b:Last>Castro</b:Last>
            <b:First>Marlene</b:First>
          </b:Person>
        </b:NameList>
      </b:Author>
      <b:BookAuthor>
        <b:NameList>
          <b:Person>
            <b:Last>Márcia</b:Last>
            <b:First>Bacovis</b:First>
          </b:Person>
          <b:Person>
            <b:Last>Daniel</b:Last>
            <b:First>Nascimento-e-Silva</b:First>
          </b:Person>
          <b:Person>
            <b:Last>Míriam</b:Last>
            <b:First>Borchardt</b:First>
          </b:Person>
        </b:NameList>
      </b:BookAuthor>
    </b:Author>
    <b:BookTitle>Framework Proposal to OrganizeSustainability Strategies Towardsa Transition to the Circular Economy</b:BookTitle>
    <b:City>Rio de Janeiro, Brazil, Federal University of Santa Catarina</b:City>
    <b:Publisher>Proceedings in Mathematics &amp; Statistics 337</b:Publisher>
    <b:RefOrder>55</b:RefOrder>
  </b:Source>
  <b:Source>
    <b:Tag>Zeb21</b:Tag>
    <b:SourceType>JournalArticle</b:SourceType>
    <b:Guid>{B0A228BB-D8D3-4D84-8531-FBC806CB794B}</b:Guid>
    <b:Author>
      <b:Author>
        <b:NameList>
          <b:Person>
            <b:Last>Zeballos</b:Last>
            <b:First>Luis</b:First>
          </b:Person>
        </b:NameList>
      </b:Author>
    </b:Author>
    <b:Title>Approach for improving the life-cycle profit exploding remanufacturing conditions</b:Title>
    <b:JournalName>Computers &amp; Industrial Engineering</b:JournalName>
    <b:Year>2021</b:Year>
    <b:Pages>152</b:Pages>
    <b:RefOrder>56</b:RefOrder>
  </b:Source>
  <b:Source>
    <b:Tag>Gue18</b:Tag>
    <b:SourceType>JournalArticle</b:SourceType>
    <b:Guid>{9508981E-CB61-400C-8861-A39861CF7285}</b:Guid>
    <b:Author>
      <b:Author>
        <b:NameList>
          <b:Person>
            <b:Last>Guerrero</b:Last>
            <b:First>William</b:First>
          </b:Person>
          <b:Person>
            <b:Last>Sotelo</b:Last>
            <b:First>Andrea</b:First>
          </b:Person>
          <b:Person>
            <b:Last>Romero</b:Last>
            <b:First>Enrique</b:First>
          </b:Person>
        </b:NameList>
      </b:Author>
    </b:Author>
    <b:Title>Simulation-optimization techniques for closed-loop supply chain design with multiple objectives•</b:Title>
    <b:JournalName>DYNA, Universidad Nacional de Colombia (Sede Medellín)</b:JournalName>
    <b:Year>2018</b:Year>
    <b:Pages>202-210</b:Pages>
    <b:RefOrder>57</b:RefOrder>
  </b:Source>
  <b:Source>
    <b:Tag>Pol19</b:Tag>
    <b:SourceType>JournalArticle</b:SourceType>
    <b:Guid>{0A662427-93CF-4A7A-9D4C-8BB858C9B1C2}</b:Guid>
    <b:Title>Robust design of a closed-loop supply chain under uncertainty conditions integrating financial criteria</b:Title>
    <b:Year>2019</b:Year>
    <b:Pages>110-132</b:Pages>
    <b:Author>
      <b:Author>
        <b:NameList>
          <b:Person>
            <b:Last>Polo</b:Last>
            <b:First>Andres</b:First>
          </b:Person>
          <b:Person>
            <b:Last>Numar</b:Last>
            <b:First>Peña</b:First>
          </b:Person>
          <b:Person>
            <b:Last>Dairo</b:Last>
            <b:First>Muñoz</b:First>
          </b:Person>
          <b:Person>
            <b:Last>Cañon</b:Last>
            <b:First>Adrian</b:First>
          </b:Person>
          <b:Person>
            <b:Last>John</b:Last>
            <b:First>Escobar</b:First>
          </b:Person>
        </b:NameList>
      </b:Author>
    </b:Author>
    <b:JournalName>Omega</b:JournalName>
    <b:RefOrder>58</b:RefOrder>
  </b:Source>
  <b:Source>
    <b:Tag>Ray17</b:Tag>
    <b:SourceType>JournalArticle</b:SourceType>
    <b:Guid>{E0513CE0-6EDD-4DB3-ABD9-3F7130458599}</b:Guid>
    <b:Title>A framework of the risk assessment for the supply chain of hazardous materials</b:Title>
    <b:Year>2017</b:Year>
    <b:Pages>215-226</b:Pages>
    <b:Author>
      <b:Author>
        <b:NameList>
          <b:Person>
            <b:Last>Rayas</b:Last>
            <b:First>Victor</b:First>
          </b:Person>
          <b:Person>
            <b:Last>Serrato</b:Last>
            <b:First>Marco</b:First>
          </b:Person>
        </b:NameList>
      </b:Author>
    </b:Author>
    <b:JournalName>Netnomics</b:JournalName>
    <b:RefOrder>59</b:RefOrder>
  </b:Source>
  <b:Source>
    <b:Tag>Zeb16</b:Tag>
    <b:SourceType>JournalArticle</b:SourceType>
    <b:Guid>{8CADDA6F-9EB1-4178-9668-532BFC02C11D}</b:Guid>
    <b:Author>
      <b:Author>
        <b:NameList>
          <b:Person>
            <b:Last>Zeballos</b:Last>
            <b:First>Luis</b:First>
          </b:Person>
          <b:Person>
            <b:Last>Méndez</b:Last>
            <b:First>Carlos</b:First>
          </b:Person>
          <b:Person>
            <b:Last>Barbosa</b:Last>
            <b:First>Ana.</b:First>
          </b:Person>
        </b:NameList>
      </b:Author>
    </b:Author>
    <b:Title>Design and Planning of Closed-Loop Supply Chains: A Risk-Averse Multistage Stochastic Approach</b:Title>
    <b:JournalName>I&amp;EC research</b:JournalName>
    <b:Year>2016</b:Year>
    <b:Pages>6236-6249</b:Pages>
    <b:RefOrder>60</b:RefOrder>
  </b:Source>
  <b:Source>
    <b:Tag>Sep16</b:Tag>
    <b:SourceType>JournalArticle</b:SourceType>
    <b:Guid>{9C31B9F3-C8C1-4811-8335-90A75F555099}</b:Guid>
    <b:Title>Coordination and return uncertainties in closed loop supply chains</b:Title>
    <b:JournalName>International Conference on Computers Communications and Control</b:JournalName>
    <b:Year>2016</b:Year>
    <b:Pages>188-195</b:Pages>
    <b:Author>
      <b:Author>
        <b:NameList>
          <b:Person>
            <b:Last>Sepulveda</b:Last>
            <b:First>Juan</b:First>
          </b:Person>
          <b:Person>
            <b:Last>Benitez</b:Last>
            <b:First>Paulo</b:First>
          </b:Person>
        </b:NameList>
      </b:Author>
    </b:Author>
    <b:City>Santiago de Chile</b:City>
    <b:RefOrder>61</b:RefOrder>
  </b:Source>
  <b:Source>
    <b:Tag>San21</b:Tag>
    <b:SourceType>JournalArticle</b:SourceType>
    <b:Guid>{ADCDF144-2AD4-433B-8E6E-40F539C4A6F1}</b:Guid>
    <b:Author>
      <b:Author>
        <b:NameList>
          <b:Person>
            <b:Last>Santos</b:Last>
            <b:First>Luttiely</b:First>
          </b:Person>
          <b:Person>
            <b:Last>Machado</b:Last>
            <b:First>Ricardo</b:First>
          </b:Person>
        </b:NameList>
      </b:Author>
    </b:Author>
    <b:Title>Application of optimization methods in the closed‑loop supply chain: a literature review</b:Title>
    <b:JournalName>Journal of Combinatorial Optimization</b:JournalName>
    <b:Year>2021</b:Year>
    <b:Pages>357-400</b:Pages>
    <b:RefOrder>62</b:RefOrder>
  </b:Source>
  <b:Source>
    <b:Tag>Per18</b:Tag>
    <b:SourceType>JournalArticle</b:SourceType>
    <b:Guid>{FB243F67-BD02-4BB0-8E1C-5D3904864824}</b:Guid>
    <b:Author>
      <b:Author>
        <b:NameList>
          <b:Person>
            <b:Last>Pereira</b:Last>
            <b:First>Marina</b:First>
          </b:Person>
          <b:Person>
            <b:Last>Machado</b:Last>
            <b:First>Ricardo</b:First>
          </b:Person>
          <b:Person>
            <b:Last>Ignacio</b:Last>
            <b:First>Silvio</b:First>
          </b:Person>
          <b:Person>
            <b:Last>Pereira</b:Last>
            <b:First>María</b:First>
            <b:Middle>Jose</b:Middle>
          </b:Person>
          <b:Person>
            <b:Last>Zaluski</b:Last>
            <b:First>Patricia</b:First>
          </b:Person>
          <b:Person>
            <b:Last>Morosini</b:Last>
            <b:First>Enzo</b:First>
          </b:Person>
        </b:NameList>
      </b:Author>
    </b:Author>
    <b:Title>Forecasting scrap tires returns in closed-loop supply chains in Brazil</b:Title>
    <b:JournalName>Journal of Cleaner Production</b:JournalName>
    <b:Year>2018</b:Year>
    <b:Pages>741-750</b:Pages>
    <b:RefOrder>63</b:RefOrder>
  </b:Source>
  <b:Source>
    <b:Tag>Pal17</b:Tag>
    <b:SourceType>JournalArticle</b:SourceType>
    <b:Guid>{A4D33ADD-2F8A-4362-A8B0-78D17C7AB079}</b:Guid>
    <b:Title>Análisis del crecimiento del comercio electrónico en Colombia</b:Title>
    <b:Year>2017</b:Year>
    <b:Author>
      <b:Author>
        <b:NameList>
          <b:Person>
            <b:Last>Palacio</b:Last>
            <b:First>Franco</b:First>
          </b:Person>
          <b:Person>
            <b:Last>Libreros</b:Last>
            <b:First>Y.</b:First>
          </b:Person>
        </b:NameList>
      </b:Author>
    </b:Author>
    <b:JournalName>Universidad católica Lumen Gentium - Unicatólica, Repositorio institucional</b:JournalName>
    <b:RefOrder>64</b:RefOrder>
  </b:Source>
  <b:Source>
    <b:Tag>BNa21</b:Tag>
    <b:SourceType>InternetSite</b:SourceType>
    <b:Guid>{9EB5A442-DA92-41AE-91E5-44B4146176C6}</b:Guid>
    <b:Author>
      <b:Author>
        <b:NameList>
          <b:Person>
            <b:Last>BNamericas</b:Last>
          </b:Person>
        </b:NameList>
      </b:Author>
    </b:Author>
    <b:Title>Aumento mundial de ventas minoristas del comercio electrónico en 2020 por región</b:Title>
    <b:InternetSiteTitle>Obtenido de BNamericas</b:InternetSiteTitle>
    <b:Year>2021</b:Year>
    <b:Month>Enero</b:Month>
    <b:Day>01</b:Day>
    <b:URL>https://www.bnamericas.com/es/reportajes/laperspectiva-optimista-para-el-comercio-electronico-en-latinoamerica</b:URL>
    <b:RefOrder>65</b:RefOrder>
  </b:Source>
  <b:Source>
    <b:Tag>Mor21</b:Tag>
    <b:SourceType>JournalArticle</b:SourceType>
    <b:Guid>{A20ACD82-9892-4E1F-BC14-2DB0375379F1}</b:Guid>
    <b:Author>
      <b:Author>
        <b:NameList>
          <b:Person>
            <b:Last>Moroni</b:Last>
            <b:First>Lara</b:First>
          </b:Person>
        </b:NameList>
      </b:Author>
    </b:Author>
    <b:Title>An examination of competitive strategy in buyer-supplier relationships for remanufacturing</b:Title>
    <b:JournalName>Journal of Remanufacturing</b:JournalName>
    <b:Year>2021</b:Year>
    <b:Pages>147-174</b:Pages>
    <b:RefOrder>66</b:RefOrder>
  </b:Source>
  <b:Source>
    <b:Tag>Góm18</b:Tag>
    <b:SourceType>JournalArticle</b:SourceType>
    <b:Guid>{6A3454CD-030E-4D43-AEBD-A3D27CE39599}</b:Guid>
    <b:Title>Las cadenas de suministro y el desarrollo sostenible: Una revisión de la literatura.</b:Title>
    <b:Year>2018</b:Year>
    <b:Author>
      <b:Author>
        <b:NameList>
          <b:Person>
            <b:Last>Gómez</b:Last>
            <b:First>Javier</b:First>
          </b:Person>
        </b:NameList>
      </b:Author>
    </b:Author>
    <b:JournalName>Universidad Nacional Autónoma de México</b:JournalName>
    <b:RefOrder>67</b:RefOrder>
  </b:Source>
  <b:Source>
    <b:Tag>Bur14</b:Tag>
    <b:SourceType>JournalArticle</b:SourceType>
    <b:Guid>{C7C22C5F-35F8-4CD9-BF27-E4C301379B91}</b:Guid>
    <b:Author>
      <b:Author>
        <b:NameList>
          <b:Person>
            <b:Last>Burrit</b:Last>
            <b:First>R.</b:First>
          </b:Person>
          <b:Person>
            <b:Last>Schaltegger</b:Last>
            <b:First>S.</b:First>
          </b:Person>
        </b:NameList>
      </b:Author>
    </b:Author>
    <b:Title>Measuring and managing sustainability performance of supply chains</b:Title>
    <b:JournalName>Supply Chain Management: An International journal</b:JournalName>
    <b:Year>2014</b:Year>
    <b:Pages>232-241</b:Pages>
    <b:RefOrder>68</b:RefOrder>
  </b:Source>
  <b:Source>
    <b:Tag>Hal07</b:Tag>
    <b:SourceType>JournalArticle</b:SourceType>
    <b:Guid>{2AD86E16-9786-4D2C-BFE7-4C69DEE3F7B4}</b:Guid>
    <b:Author>
      <b:Author>
        <b:NameList>
          <b:Person>
            <b:Last>Hall</b:Last>
            <b:First>J.</b:First>
          </b:Person>
          <b:Person>
            <b:Last>Matos</b:Last>
            <b:First>S.</b:First>
          </b:Person>
        </b:NameList>
      </b:Author>
    </b:Author>
    <b:Title>Integrating sustainable development in the supply chain: The case of life cycle assessment in oil and gas and agricultural biotechnology</b:Title>
    <b:JournalName>Journal of operations management</b:JournalName>
    <b:Year>2007</b:Year>
    <b:Pages>1083-1102</b:Pages>
    <b:RefOrder>69</b:RefOrder>
  </b:Source>
  <b:Source>
    <b:Tag>Joh12</b:Tag>
    <b:SourceType>JournalArticle</b:SourceType>
    <b:Guid>{E64650C2-2270-4351-AB69-8077C4EF84C4}</b:Guid>
    <b:Author>
      <b:Author>
        <b:NameList>
          <b:Person>
            <b:Last>Johnsen</b:Last>
            <b:First>T.</b:First>
          </b:Person>
          <b:Person>
            <b:Last>Macquet</b:Last>
            <b:First>M.</b:First>
          </b:Person>
          <b:Person>
            <b:Last>Miemczyk</b:Last>
            <b:First>J.</b:First>
          </b:Person>
        </b:NameList>
      </b:Author>
    </b:Author>
    <b:Title>Sustainable purchasing and supply management: a structured literature review of definitions and measures at the dyad, chain and network levels</b:Title>
    <b:JournalName>Supply Chain Management: An International Journal</b:JournalName>
    <b:Year>2012</b:Year>
    <b:Pages>478-496</b:Pages>
    <b:RefOrder>70</b:RefOrder>
  </b:Source>
  <b:Source>
    <b:Tag>Ast09</b:Tag>
    <b:SourceType>JournalArticle</b:SourceType>
    <b:Guid>{416AE614-5BC6-472C-AB5C-08EC72366B8E}</b:Guid>
    <b:Author>
      <b:Author>
        <b:NameList>
          <b:Person>
            <b:Last>Astier</b:Last>
            <b:First>M.</b:First>
          </b:Person>
          <b:Person>
            <b:Last>Galván-Miyoshi</b:Last>
          </b:Person>
          <b:Person>
            <b:Last>Speelman</b:Last>
            <b:First>E.</b:First>
          </b:Person>
        </b:NameList>
      </b:Author>
    </b:Author>
    <b:Title>Sistematización y análisis de los estudios de caso MESMIS: lecciones para el futuro.</b:Title>
    <b:Year>2009</b:Year>
    <b:RefOrder>71</b:RefOrder>
  </b:Source>
  <b:Source>
    <b:Tag>Oci211</b:Tag>
    <b:SourceType>Report</b:SourceType>
    <b:Guid>{1B345E3C-8ECE-42D2-B1E8-EE1FB33963BF}</b:Guid>
    <b:Author>
      <b:Author>
        <b:NameList>
          <b:Person>
            <b:Last>Ocio</b:Last>
            <b:First>Andrea</b:First>
          </b:Person>
        </b:NameList>
      </b:Author>
    </b:Author>
    <b:Title>Revisión de la literatura de la logística inversa</b:Title>
    <b:JournalName>Universidad de Lima, Facultad de ingeniería y arquitectura </b:JournalName>
    <b:Year>2021</b:Year>
    <b:City>Lima, Perú</b:City>
    <b:RefOrder>9</b:RefOrder>
  </b:Source>
  <b:Source>
    <b:Tag>Rod18</b:Tag>
    <b:SourceType>JournalArticle</b:SourceType>
    <b:Guid>{7473F517-5E9C-4807-83DA-4708AE4D8C17}</b:Guid>
    <b:Author>
      <b:Author>
        <b:NameList>
          <b:Person>
            <b:Last>Rodriguez</b:Last>
          </b:Person>
          <b:Person>
            <b:Last>Fernandes</b:Last>
          </b:Person>
          <b:Person>
            <b:Last>Bortoluzzi</b:Last>
          </b:Person>
          <b:Person>
            <b:Last>Costa</b:Last>
            <b:First>Gouvea</b:First>
            <b:Middle>da</b:Middle>
          </b:Person>
          <b:Person>
            <b:Last>Lima</b:Last>
            <b:First>Pinheiro</b:First>
            <b:Middle>de</b:Middle>
          </b:Person>
        </b:NameList>
      </b:Author>
    </b:Author>
    <b:Title>Developing criteria for performance assessment in municipal solid waste management</b:Title>
    <b:JournalName>Journal of Cleaner Production</b:JournalName>
    <b:Year>2018</b:Year>
    <b:Pages>748-757</b:Pages>
    <b:RefOrder>72</b:RefOrder>
  </b:Source>
  <b:Source>
    <b:Tag>Rod22</b:Tag>
    <b:SourceType>JournalArticle</b:SourceType>
    <b:Guid>{64278AA2-B24C-4CBA-99C5-8B7DE3E58C06}</b:Guid>
    <b:Author>
      <b:Author>
        <b:NameList>
          <b:Person>
            <b:Last>Rodríguez</b:Last>
            <b:First>Ericka</b:First>
          </b:Person>
          <b:Person>
            <b:Last>Amirhossein</b:Last>
            <b:First>Salehi-Amiri</b:First>
          </b:Person>
          <b:Person>
            <b:Last>Ali</b:Last>
            <b:First>Zahedi</b:First>
          </b:Person>
          <b:Person>
            <b:Last>Fatemeh</b:Last>
            <b:First>Gholian-Jouybari</b:First>
          </b:Person>
          <b:Person>
            <b:Last>Mostafa</b:Last>
            <b:First>Hajiaghaei-Keshteli</b:First>
          </b:Person>
        </b:NameList>
      </b:Author>
    </b:Author>
    <b:Title>Designing a closed-loop supply chain network considering social factors: A case study on avocado industry</b:Title>
    <b:JournalName>Applied mathematical modelling</b:JournalName>
    <b:Year>2022</b:Year>
    <b:Pages>600-631</b:Pages>
    <b:RefOrder>73</b:RefOrder>
  </b:Source>
  <b:Source>
    <b:Tag>Alf13</b:Tag>
    <b:SourceType>JournalArticle</b:SourceType>
    <b:Guid>{D50D861A-FFE1-46CF-B170-A5F7F6C9EE4E}</b:Guid>
    <b:Author>
      <b:Author>
        <b:NameList>
          <b:Person>
            <b:Last>Alfonso</b:Last>
            <b:First>Edgar</b:First>
          </b:Person>
          <b:Person>
            <b:Last>Montoya</b:Last>
            <b:First>Jairo</b:First>
          </b:Person>
          <b:Person>
            <b:Last>Edgar</b:Last>
            <b:First>Gutierrez</b:First>
          </b:Person>
        </b:NameList>
      </b:Author>
    </b:Author>
    <b:Title>Modeling reverse logistics process in the agro-industrial sector: The case of the palm oil supply chain</b:Title>
    <b:JournalName>Applied Mathematical Modelling</b:JournalName>
    <b:Year>2013</b:Year>
    <b:Pages>9652-9664</b:Pages>
    <b:RefOrder>74</b:RefOrder>
  </b:Source>
  <b:Source>
    <b:Tag>Mon19</b:Tag>
    <b:SourceType>JournalArticle</b:SourceType>
    <b:Guid>{75AB8202-6508-42C0-9452-19FD53D27328}</b:Guid>
    <b:Author>
      <b:Author>
        <b:NameList>
          <b:Person>
            <b:Last>Montagna</b:Last>
            <b:First>Agustin</b:First>
          </b:Person>
          <b:Person>
            <b:Last>Cafaro</b:Last>
            <b:First>Diego</b:First>
          </b:Person>
        </b:NameList>
      </b:Author>
    </b:Author>
    <b:Title>Supply chain networks servicing upstream operations in oil and gas fields after the shale revolution</b:Title>
    <b:JournalName>AIChE Journal</b:JournalName>
    <b:Year>2019</b:Year>
    <b:RefOrder>1</b:RefOrder>
  </b:Source>
  <b:Source>
    <b:Tag>DAN20</b:Tag>
    <b:SourceType>Book</b:SourceType>
    <b:Guid>{4495975E-0731-4777-BA67-80F7FE05D23C}</b:Guid>
    <b:Title>Clasificación industrial internacional uniforme de todas las actividades económicas adaptada para Colombia. Revisión 4 </b:Title>
    <b:Year>2020</b:Year>
    <b:Author>
      <b:Author>
        <b:Corporate>DANE</b:Corporate>
      </b:Author>
    </b:Author>
    <b:City>Bogotá D.C.</b:City>
    <b:Publisher>Departamento Administrativo Nacional de Estadística</b:Publisher>
    <b:RefOrder>2</b:RefOrder>
  </b:Source>
  <b:Source>
    <b:Tag>Bra22</b:Tag>
    <b:SourceType>JournalArticle</b:SourceType>
    <b:Guid>{E648BEA8-AC8A-4DC4-AF7F-A2EDE8C91010}</b:Guid>
    <b:Title>Circular economy supply network management: A complex adaptive system</b:Title>
    <b:Year>2022</b:Year>
    <b:Author>
      <b:Author>
        <b:NameList>
          <b:Person>
            <b:Last>Braz</b:Last>
            <b:First>Antonio</b:First>
          </b:Person>
          <b:Person>
            <b:Last>Marotti de Melo</b:Last>
            <b:First>Adriana</b:First>
          </b:Person>
        </b:NameList>
      </b:Author>
    </b:Author>
    <b:JournalName>International Journal of the production economics</b:JournalName>
    <b:Pages>4-5</b:Pages>
    <b:RefOrder>3</b:RefOrder>
  </b:Source>
  <b:Source>
    <b:Tag>San19</b:Tag>
    <b:SourceType>JournalArticle</b:SourceType>
    <b:Guid>{3035CC99-6E1F-4301-8D77-A38578B439BB}</b:Guid>
    <b:Author>
      <b:Author>
        <b:NameList>
          <b:Person>
            <b:Last>Santos</b:Last>
            <b:First>Machado</b:First>
          </b:Person>
          <b:Person>
            <b:Last>Neto</b:Last>
            <b:First>Cabral</b:First>
          </b:Person>
          <b:Person>
            <b:Last>Silva</b:Last>
            <b:First>Mendonca</b:First>
          </b:Person>
        </b:NameList>
      </b:Author>
    </b:Author>
    <b:Title>Forecasting model to assess the potential of secondary lead production from lead acid battery scrap</b:Title>
    <b:Year>2019</b:Year>
    <b:JournalName>Environ Science </b:JournalName>
    <b:Pages>5782-5793</b:Pages>
    <b:RefOrder>4</b:RefOrder>
  </b:Source>
  <b:Source>
    <b:Tag>Kum12</b:Tag>
    <b:SourceType>JournalArticle</b:SourceType>
    <b:Guid>{84CE7825-809B-4E79-B0EC-F0CC4D4F853B}</b:Guid>
    <b:Author>
      <b:Author>
        <b:NameList>
          <b:Person>
            <b:Last>Kumar</b:Last>
            <b:First>R</b:First>
          </b:Person>
          <b:Person>
            <b:Last>Yang</b:Last>
            <b:First>J</b:First>
          </b:Person>
          <b:Person>
            <b:Last>Singh</b:Last>
            <b:First>D</b:First>
          </b:Person>
        </b:NameList>
      </b:Author>
    </b:Author>
    <b:Title>Combustion synthesis of PbO from lead carboxylate precursors relevant to developing a new method for recovering components from spent lead-acid batteries</b:Title>
    <b:JournalName>Journal Chemical Technology Biotechnology</b:JournalName>
    <b:Year>2012</b:Year>
    <b:Pages>1480-1488</b:Pages>
    <b:RefOrder>5</b:RefOrder>
  </b:Source>
  <b:Source>
    <b:Tag>FEM23</b:Tag>
    <b:SourceType>InternetSite</b:SourceType>
    <b:Guid>{3B961E45-2F02-4A54-B587-A3D8B8551880}</b:Guid>
    <b:Title>Fomento Económico Mexicano S.A.B.</b:Title>
    <b:Year>2023</b:Year>
    <b:Author>
      <b:Author>
        <b:Corporate>FEMSA</b:Corporate>
      </b:Author>
    </b:Author>
    <b:InternetSiteTitle>Coca-Cola FEMSA</b:InternetSiteTitle>
    <b:URL>https://www.femsa.com/es/acerca-de-femsa/quienes-somos/</b:URL>
    <b:RefOrder>6</b:RefOrder>
  </b:Source>
  <b:Source>
    <b:Tag>Var20</b:Tag>
    <b:SourceType>JournalArticle</b:SourceType>
    <b:Guid>{99639BFA-5EA5-41C1-BBA4-57B5B101BE58}</b:Guid>
    <b:Author>
      <b:Author>
        <b:NameList>
          <b:Person>
            <b:Last>Vargas</b:Last>
            <b:First>Jennifer</b:First>
          </b:Person>
        </b:NameList>
      </b:Author>
    </b:Author>
    <b:Title>Procesos de logística inversa dentro de la cadena de suministro cerrada para las embotelladoras de plástico de Coca Cola Femsa México y Colombia</b:Title>
    <b:JournalName>Universidad del Rosario</b:JournalName>
    <b:Year>2020</b:Year>
    <b:RefOrder>7</b:RefOrder>
  </b:Source>
  <b:Source>
    <b:Tag>Per16</b:Tag>
    <b:SourceType>JournalArticle</b:SourceType>
    <b:Guid>{B1CDFFA3-2BFA-4DB8-BA18-80F394840AF6}</b:Guid>
    <b:Author>
      <b:Author>
        <b:NameList>
          <b:Person>
            <b:Last>Perez</b:Last>
            <b:First>Lara</b:First>
          </b:Person>
          <b:Person>
            <b:Last>al.</b:Last>
            <b:First>et</b:First>
          </b:Person>
          <b:Person>
            <b:Last>Saucedo-Martinez</b:Last>
            <b:First>J.</b:First>
          </b:Person>
          <b:Person>
            <b:Last>Salais-Fierro</b:Last>
            <b:First>T.</b:First>
          </b:Person>
          <b:Person>
            <b:Last>Marmolejo-Saucedo</b:Last>
            <b:First>J.</b:First>
          </b:Person>
        </b:NameList>
      </b:Author>
    </b:Author>
    <b:Title>Congreso internacional de logística y cadena de suministro </b:Title>
    <b:JournalName>Caracterización de modelos de negocio</b:JournalName>
    <b:Year>2016</b:Year>
    <b:RefOrder>8</b:RefOrder>
  </b:Source>
  <b:Source>
    <b:Tag>Reg21</b:Tag>
    <b:SourceType>JournalArticle</b:SourceType>
    <b:Guid>{542F1F44-41C7-4DC3-9F0C-F1D8B9AD2FCD}</b:Guid>
    <b:Author>
      <b:Author>
        <b:NameList>
          <b:Person>
            <b:Last>Regiani de Campos</b:Last>
            <b:First>Elaine</b:First>
          </b:Person>
          <b:Person>
            <b:Last>Tavana</b:Last>
            <b:First>Madjid</b:First>
          </b:Person>
          <b:Person>
            <b:Last>Schwengber ten Caten</b:Last>
            <b:First>Marla</b:First>
          </b:Person>
          <b:Person>
            <b:Last>Bouzon</b:Last>
            <b:First>Marina</b:First>
          </b:Person>
          <b:Person>
            <b:Last>Carísio de Paula</b:Last>
            <b:First>Istefani</b:First>
          </b:Person>
        </b:NameList>
      </b:Author>
    </b:Author>
    <b:Title>A grey-DEMATEL approach for analyzing factors critical to the implementation of reverse logistics in the pharmaceutical care process</b:Title>
    <b:JournalName>Environmental Science and Pollution Research</b:JournalName>
    <b:Year>2021</b:Year>
    <b:Pages>14156-14176</b:Pages>
    <b:RefOrder>11</b:RefOrder>
  </b:Source>
  <b:Source>
    <b:Tag>Vil12</b:Tag>
    <b:SourceType>JournalArticle</b:SourceType>
    <b:Guid>{8F6EC60E-FABA-40D8-BBCF-5C1CD10AF1B5}</b:Guid>
    <b:Author>
      <b:Author>
        <b:NameList>
          <b:Person>
            <b:Last>Villamizar</b:Last>
            <b:First>Niño</b:First>
          </b:Person>
        </b:NameList>
      </b:Author>
    </b:Author>
    <b:Title>Estudio de la influencia de los stakeholders en la implementación </b:Title>
    <b:Year>2012</b:Year>
    <b:JournalName>Universidad Nacional de Colombia</b:JournalName>
    <b:RefOrder>12</b:RefOrder>
  </b:Source>
  <b:Source>
    <b:Tag>Vel18</b:Tag>
    <b:SourceType>JournalArticle</b:SourceType>
    <b:Guid>{77E0FF4B-453A-4327-8E2A-1296E79EF6A4}</b:Guid>
    <b:Author>
      <b:Author>
        <b:NameList>
          <b:Person>
            <b:Last>Velez</b:Last>
            <b:First>Pablo</b:First>
          </b:Person>
          <b:Person>
            <b:Last>Prada-Ospino</b:Last>
            <b:First>Ricardo</b:First>
          </b:Person>
        </b:NameList>
      </b:Author>
    </b:Author>
    <b:Title>Bibliographic analysis between the theory of the supply chain orientation with different interactions in the value network of small and medium-sized enterprises</b:Title>
    <b:JournalName>Handbook of Research on Intrapreneurship and Organizational Sustainability in SMEs</b:JournalName>
    <b:Year>2018</b:Year>
    <b:Pages>391-411</b:Pages>
    <b:RefOrder>13</b:RefOrder>
  </b:Source>
  <b:Source>
    <b:Tag>Rib17</b:Tag>
    <b:SourceType>JournalArticle</b:SourceType>
    <b:Guid>{6605E2C9-2FDC-4207-9178-FC14C93F68F1}</b:Guid>
    <b:Author>
      <b:Author>
        <b:NameList>
          <b:Person>
            <b:Last>Ribeiro</b:Last>
            <b:First>Renato</b:First>
          </b:Person>
          <b:Person>
            <b:Last>Ghisolfi</b:Last>
            <b:First>Veronica</b:First>
          </b:Person>
          <b:Person>
            <b:Last>Lorena</b:Last>
            <b:First>Gisele</b:First>
          </b:Person>
          <b:Person>
            <b:Last>Helena</b:Last>
            <b:First>Lúcia</b:First>
          </b:Person>
        </b:NameList>
      </b:Author>
    </b:Author>
    <b:Title>System dynamics applied to closed loop supply chains of desktops and laptops in Brazil: A perspective for social inclusion of waste pickers</b:Title>
    <b:JournalName>Waste Management</b:JournalName>
    <b:Year>2017</b:Year>
    <b:Pages>14-31</b:Pages>
    <b:RefOrder>14</b:RefOrder>
  </b:Source>
  <b:Source>
    <b:Tag>Pan17</b:Tag>
    <b:SourceType>JournalArticle</b:SourceType>
    <b:Guid>{5BA1DDD3-29C0-48FF-9B57-481DB7C423C6}</b:Guid>
    <b:Author>
      <b:Author>
        <b:NameList>
          <b:Person>
            <b:Last>Panda</b:Last>
            <b:First>Shibaji</b:First>
          </b:Person>
          <b:Person>
            <b:Last>Mohan</b:Last>
            <b:First>Nikunja</b:First>
          </b:Person>
          <b:Person>
            <b:Last>Cárdenas</b:Last>
            <b:First>Leopoldo</b:First>
          </b:Person>
        </b:NameList>
      </b:Author>
    </b:Author>
    <b:Title>Coordinating a socially responsible closed-loop supply chain with product recycling</b:Title>
    <b:JournalName>Int. J. Production Economics</b:JournalName>
    <b:Year>2017</b:Year>
    <b:Pages>11-21</b:Pages>
    <b:RefOrder>15</b:RefOrder>
  </b:Source>
  <b:Source>
    <b:Tag>Gio18</b:Tag>
    <b:SourceType>JournalArticle</b:SourceType>
    <b:Guid>{64E9365E-D76F-41E5-B016-BA358A3B4D73}</b:Guid>
    <b:Author>
      <b:Author>
        <b:NameList>
          <b:Person>
            <b:Last>Giovanni</b:Last>
            <b:First>P</b:First>
          </b:Person>
        </b:NameList>
      </b:Author>
    </b:Author>
    <b:Title>joint maximization incentive in closed-loop supply chains with competing retailers: The case of spent-battery recycling</b:Title>
    <b:JournalName>Eur. J. Oper. </b:JournalName>
    <b:Year>2018</b:Year>
    <b:Pages>128-147</b:Pages>
    <b:RefOrder>16</b:RefOrder>
  </b:Source>
  <b:Source>
    <b:Tag>Vic18</b:Tag>
    <b:SourceType>JournalArticle</b:SourceType>
    <b:Guid>{D8B7A641-7356-41A6-B4F8-1E7FC4E1F745}</b:Guid>
    <b:Author>
      <b:Author>
        <b:NameList>
          <b:Person>
            <b:Last>Vicente-Bittar</b:Last>
            <b:First>Alexandre</b:First>
          </b:Person>
        </b:NameList>
      </b:Author>
    </b:Author>
    <b:Title>Selling remanufactured products: Does consumer environmental consciousness matter?</b:Title>
    <b:JournalName>Journal of Cleaner Production</b:JournalName>
    <b:Year>2018</b:Year>
    <b:Pages>527-536</b:Pages>
    <b:RefOrder>17</b:RefOrder>
  </b:Source>
  <b:Source>
    <b:Tag>Dep18</b:Tag>
    <b:SourceType>JournalArticle</b:SourceType>
    <b:Guid>{53A90037-3291-43F9-99B6-AA64998D5AFC}</b:Guid>
    <b:Author>
      <b:Author>
        <b:Corporate>Departamento Nacional de Planeación</b:Corporate>
      </b:Author>
    </b:Author>
    <b:Title>Nivel de tercerización de la logística inversa</b:Title>
    <b:JournalName>Observatorio nacional de logística</b:JournalName>
    <b:Year>2018</b:Year>
    <b:RefOrder>18</b:RefOrder>
  </b:Source>
  <b:Source>
    <b:Tag>Bra18</b:Tag>
    <b:SourceType>JournalArticle</b:SourceType>
    <b:Guid>{CD6F6C1E-7B75-4792-9EB8-56BCF2FE8D37}</b:Guid>
    <b:Author>
      <b:Author>
        <b:NameList>
          <b:Person>
            <b:Last>Braz</b:Last>
            <b:First>Antonio</b:First>
          </b:Person>
          <b:Person>
            <b:Last>Marotti de Melo</b:Last>
            <b:First>Adriana</b:First>
          </b:Person>
          <b:Person>
            <b:Last>Vasconcelos</b:Last>
            <b:First>Leonardo</b:First>
          </b:Person>
          <b:Person>
            <b:Last>Paulo</b:Last>
            <b:First>Tromboni</b:First>
            <b:Middle>de Souza Nascimiento.</b:Middle>
          </b:Person>
        </b:NameList>
      </b:Author>
    </b:Author>
    <b:Title>The bullwhip effect in closed-loop supply chains: A systematic literature review</b:Title>
    <b:JournalName>Journal of Cleaner Production</b:JournalName>
    <b:Year>2018</b:Year>
    <b:Pages>376-389</b:Pages>
    <b:RefOrder>19</b:RefOrder>
  </b:Source>
  <b:Source>
    <b:Tag>Mar13</b:Tag>
    <b:SourceType>JournalArticle</b:SourceType>
    <b:Guid>{C8730F06-AD60-47B3-8B40-4423E95FC939}</b:Guid>
    <b:Title>Gestión de la tecnología: estructura intelectual de las investigaciones de la última década</b:Title>
    <b:Year>2013</b:Year>
    <b:Author>
      <b:Author>
        <b:NameList>
          <b:Person>
            <b:Last>Martinez</b:Last>
            <b:First>Hugo</b:First>
          </b:Person>
          <b:Person>
            <b:Last>Bravo</b:Last>
            <b:First>Edna</b:First>
          </b:Person>
          <b:Person>
            <b:Last>Becerra</b:Last>
            <b:First>Luis</b:First>
          </b:Person>
        </b:NameList>
      </b:Author>
    </b:Author>
    <b:JournalName>Universidad Industrial de Santander</b:JournalName>
    <b:Pages>90-106</b:Pages>
    <b:RefOrder>75</b:RefOrder>
  </b:Source>
  <b:Source>
    <b:Tag>You05</b:Tag>
    <b:SourceType>JournalArticle</b:SourceType>
    <b:Guid>{FAED7A7A-9B9B-41B5-B0A4-A2F4894FA306}</b:Guid>
    <b:Title>Vulnerabilidad de las cadenas de suministro</b:Title>
    <b:Author>
      <b:Author>
        <b:NameList>
          <b:Person>
            <b:Last>Young</b:Last>
            <b:First>Richard</b:First>
          </b:Person>
        </b:NameList>
      </b:Author>
    </b:Author>
    <b:Year>2005</b:Year>
    <b:RefOrder>76</b:RefOrder>
  </b:Source>
  <b:Source>
    <b:Tag>Chu22</b:Tag>
    <b:SourceType>JournalArticle</b:SourceType>
    <b:Guid>{E0D83251-BD70-44A2-950D-49ECA20AA32F}</b:Guid>
    <b:Author>
      <b:Author>
        <b:NameList>
          <b:Person>
            <b:Last>Chung</b:Last>
            <b:First>Kwan</b:First>
          </b:Person>
        </b:NameList>
      </b:Author>
    </b:Author>
    <b:Title>Expansión internacional en la planificación estratégica empresarial: Análisis de las empresas más grandesde América del Suren el año 2019</b:Title>
    <b:JournalName>RevistadeAnálisisyDifusióndePerspectivasEducativasyEmpresariales-RADEE</b:JournalName>
    <b:Year>2022</b:Year>
    <b:RefOrder>77</b:RefOrder>
  </b:Source>
  <b:Source>
    <b:Tag>Mun22</b:Tag>
    <b:SourceType>JournalArticle</b:SourceType>
    <b:Guid>{0ABAC925-83B4-40CD-AF45-967CD64F545F}</b:Guid>
    <b:Author>
      <b:Author>
        <b:NameList>
          <b:Person>
            <b:Last>Munguia</b:Last>
            <b:First>Esthefanie</b:First>
          </b:Person>
        </b:NameList>
      </b:Author>
    </b:Author>
    <b:Title>Factores de la economía circular en la empresa textil Mantari Sweater</b:Title>
    <b:JournalName>Universidad continental </b:JournalName>
    <b:Year>2022</b:Year>
    <b:RefOrder>78</b:RefOrder>
  </b:Source>
  <b:Source>
    <b:Tag>Bel21</b:Tag>
    <b:SourceType>JournalArticle</b:SourceType>
    <b:Guid>{8E7DD994-36B6-4B3C-BDC9-C9D6CFDD90EF}</b:Guid>
    <b:Author>
      <b:Author>
        <b:NameList>
          <b:Person>
            <b:Last>Belda</b:Last>
            <b:First>Hériz</b:First>
          </b:Person>
        </b:NameList>
      </b:Author>
    </b:Author>
    <b:Title>La economía circular, ¿Un modelo incuestionable?</b:Title>
    <b:Year>2021</b:Year>
    <b:JournalName>Eco circular</b:JournalName>
    <b:RefOrder>79</b:RefOrder>
  </b:Source>
  <b:Source>
    <b:Tag>CLi21</b:Tag>
    <b:SourceType>JournalArticle</b:SourceType>
    <b:Guid>{42BB9BBC-8455-4D21-94E2-504F1F77AE8A}</b:Guid>
    <b:Author>
      <b:Author>
        <b:NameList>
          <b:Person>
            <b:Last>Linares</b:Last>
          </b:Person>
        </b:NameList>
      </b:Author>
    </b:Author>
    <b:Title>Economía circular como ventaja competitiva empresarial en las organizaciones del siglo XXI</b:Title>
    <b:JournalName>Universidad Santo Tomás</b:JournalName>
    <b:Year>2021</b:Year>
    <b:RefOrder>80</b:RefOrder>
  </b:Source>
  <b:Source>
    <b:Tag>ONU21</b:Tag>
    <b:SourceType>InternetSite</b:SourceType>
    <b:Guid>{A9E16642-A1E8-4300-95B6-B35CAA789E01}</b:Guid>
    <b:Author>
      <b:Author>
        <b:NameList>
          <b:Person>
            <b:Last>ONU</b:Last>
          </b:Person>
        </b:NameList>
      </b:Author>
    </b:Author>
    <b:Title>Agencias de la ONU presentan los últimos datos científicos sobre el clima: los efectos se aceleran</b:Title>
    <b:InternetSiteTitle>Organización de las naciones unidas</b:InternetSiteTitle>
    <b:Year>2021</b:Year>
    <b:Month>Septiembre</b:Month>
    <b:Day>16</b:Day>
    <b:URL>https://unfccc.int/es/news/agencias-de-la-onu-presentan-los-ultimos-datos-cientificos-sobre-el-clima-los-efectos-se-aceleran#:~:text=Las%20concentraciones%20de%20gases%20de%20efecto%20invernadero%20en,en%20la%20Ciencia%202021%2C%20elaborado%20por%20divers</b:URL>
    <b:RefOrder>81</b:RefOrder>
  </b:Source>
  <b:Source>
    <b:Tag>Pea89</b:Tag>
    <b:SourceType>Book</b:SourceType>
    <b:Guid>{BEBF8EDA-9993-4BEF-93A6-1BB9D2D037A3}</b:Guid>
    <b:Title>Economics of Natural Resources and the Enviroment</b:Title>
    <b:Year>1989</b:Year>
    <b:Author>
      <b:Author>
        <b:NameList>
          <b:Person>
            <b:Last>Pearce</b:Last>
          </b:Person>
          <b:Person>
            <b:Last>Turner</b:Last>
          </b:Person>
        </b:NameList>
      </b:Author>
    </b:Author>
    <b:City>London</b:City>
    <b:Publisher>Hemel Hempstead, Harvester</b:Publisher>
    <b:RefOrder>82</b:RefOrder>
  </b:Source>
  <b:Source>
    <b:Tag>Oci21</b:Tag>
    <b:SourceType>JournalArticle</b:SourceType>
    <b:Guid>{0433A0C1-1927-4D96-AB31-E356C681B14D}</b:Guid>
    <b:Author>
      <b:Author>
        <b:NameList>
          <b:Person>
            <b:Last>Guevara</b:Last>
            <b:First>Mireille</b:First>
          </b:Person>
        </b:NameList>
      </b:Author>
    </b:Author>
    <b:Title>Revisión de la literatura de la logística inversa</b:Title>
    <b:Year>2021</b:Year>
    <b:RefOrder>83</b:RefOrder>
  </b:Source>
  <b:Source>
    <b:Tag>Lop21</b:Tag>
    <b:SourceType>JournalArticle</b:SourceType>
    <b:Guid>{2BC39045-A9AC-42EC-9821-D255A3773EBB}</b:Guid>
    <b:Title>Estrategia de Economía Circular para incrementar la competitividad de la industria de la moda</b:Title>
    <b:Year>2021</b:Year>
    <b:Author>
      <b:Author>
        <b:NameList>
          <b:Person>
            <b:Last>Lopéz</b:Last>
            <b:First>Lina</b:First>
          </b:Person>
        </b:NameList>
      </b:Author>
    </b:Author>
    <b:JournalName>Pontificia Universidad Javeriana</b:JournalName>
    <b:Pages>11-12</b:Pages>
    <b:RefOrder>84</b:RefOrder>
  </b:Source>
  <b:Source>
    <b:Tag>Rom20</b:Tag>
    <b:SourceType>JournalArticle</b:SourceType>
    <b:Guid>{9C0DFA01-C7EB-480C-8837-A2F6BBA7335E}</b:Guid>
    <b:Author>
      <b:Author>
        <b:NameList>
          <b:Person>
            <b:Last>Romero</b:Last>
            <b:First>Felipe</b:First>
          </b:Person>
          <b:Person>
            <b:Last>Carvajalino</b:Last>
            <b:First>Juan</b:First>
          </b:Person>
        </b:NameList>
      </b:Author>
    </b:Author>
    <b:Title>Impacto de la economia circular en los objetivos de desarrollo sostenible: análisis de organizaciones adheridas a Pacto Global Red Colombia de las Naciones Unidas</b:Title>
    <b:JournalName>ean University</b:JournalName>
    <b:Year>2020</b:Year>
    <b:RefOrder>85</b:RefOrder>
  </b:Source>
  <b:Source>
    <b:Tag>Win13</b:Tag>
    <b:SourceType>JournalArticle</b:SourceType>
    <b:Guid>{33FDCF69-464A-4917-8C83-D3B8CD7FCC0B}</b:Guid>
    <b:Author>
      <b:Author>
        <b:NameList>
          <b:Person>
            <b:Last>Winter</b:Last>
          </b:Person>
          <b:Person>
            <b:Last>Knemeyer</b:Last>
          </b:Person>
        </b:NameList>
      </b:Author>
    </b:Author>
    <b:Title>Exploring  the  integration  of  sustainability and supply chain management</b:Title>
    <b:JournalName>International Journal of Physical Distribution &amp; Logistics Management</b:JournalName>
    <b:Year>2013</b:Year>
    <b:Pages>18-38</b:Pages>
    <b:RefOrder>86</b:RefOrder>
  </b:Source>
  <b:Source>
    <b:Tag>Ort04</b:Tag>
    <b:SourceType>Report</b:SourceType>
    <b:Guid>{3305CAD2-C203-42A0-BAF7-A2A00E61B326}</b:Guid>
    <b:Author>
      <b:Author>
        <b:NameList>
          <b:Person>
            <b:Last>Ortiz</b:Last>
            <b:First>Julio</b:First>
          </b:Person>
        </b:NameList>
      </b:Author>
    </b:Author>
    <b:Title>Cadena de suministro de ciclo cerrado: Estructura conceptual y modelamiento</b:Title>
    <b:Year>2004</b:Year>
    <b:Publisher>Instituto Tecnólogico y de Estudios Superiores de Monterrey</b:Publisher>
    <b:City>México</b:City>
    <b:RefOrder>87</b:RefOrder>
  </b:Source>
  <b:Source>
    <b:Tag>Ste17</b:Tag>
    <b:SourceType>Report</b:SourceType>
    <b:Guid>{69AE62A8-8FE4-4FA6-B83F-A9EF35D5B27A}</b:Guid>
    <b:Author>
      <b:Author>
        <b:NameList>
          <b:Person>
            <b:Last>Stephen</b:Last>
            <b:First>M.</b:First>
          </b:Person>
          <b:Person>
            <b:Last>Hosoda</b:Last>
            <b:First>Takamichi</b:First>
          </b:Person>
        </b:NameList>
      </b:Author>
    </b:Author>
    <b:Title>A unified theory of the dynamics of closed-loop supply</b:Title>
    <b:Year>2017</b:Year>
    <b:Publisher>European Journal of Operational Research</b:Publisher>
    <b:City>United Kingdom</b:City>
    <b:RefOrder>88</b:RefOrder>
  </b:Source>
  <b:Source>
    <b:Tag>Gon19</b:Tag>
    <b:SourceType>Report</b:SourceType>
    <b:Guid>{816BB343-75AC-4B8B-9C03-BBF9BE3937BF}</b:Guid>
    <b:Author>
      <b:Author>
        <b:NameList>
          <b:Person>
            <b:Last>Gonzales</b:Last>
            <b:First>María</b:First>
          </b:Person>
          <b:Person>
            <b:Last>Stephania</b:Last>
            <b:First>Mogollon</b:First>
          </b:Person>
        </b:NameList>
      </b:Author>
    </b:Author>
    <b:Title>Diagnóstico del proceso de logística inversa para la gestión de residuos sólidos en PYMES del sector de restaurantes en Lima Metropolitana: Caso de estudio múltiple</b:Title>
    <b:Year>2019</b:Year>
    <b:Publisher>Pontifica Universidad Católica del Perú</b:Publisher>
    <b:City>Lima</b:City>
    <b:RefOrder>89</b:RefOrder>
  </b:Source>
  <b:Source>
    <b:Tag>Bec21</b:Tag>
    <b:SourceType>Report</b:SourceType>
    <b:Guid>{7784ECDE-0CB5-4D99-B2C4-1E62A009D004}</b:Guid>
    <b:Author>
      <b:Author>
        <b:NameList>
          <b:Person>
            <b:Last>Becerra</b:Last>
            <b:First>Pablo</b:First>
          </b:Person>
          <b:Person>
            <b:Last>Mula</b:Last>
            <b:First>Josefa</b:First>
          </b:Person>
          <b:Person>
            <b:Last>Sanchis</b:Last>
            <b:First>Raquel</b:First>
          </b:Person>
        </b:NameList>
      </b:Author>
    </b:Author>
    <b:Title>Green supply chain quantitative models for sustainable inventory management: A review</b:Title>
    <b:Year>2021</b:Year>
    <b:Publisher>Universidad de Atacama</b:Publisher>
    <b:City>Atacama</b:City>
    <b:RefOrder>90</b:RefOrder>
  </b:Source>
  <b:Source>
    <b:Tag>Sol15</b:Tag>
    <b:SourceType>JournalArticle</b:SourceType>
    <b:Guid>{040646E8-4F9F-48D7-A218-202653331AA2}</b:Guid>
    <b:Author>
      <b:Author>
        <b:NameList>
          <b:Person>
            <b:Last>Soleímani</b:Last>
            <b:First>H.</b:First>
          </b:Person>
          <b:Person>
            <b:Last>Kannan</b:Last>
            <b:First>D.</b:First>
          </b:Person>
          <b:Person>
            <b:Last>Govindan</b:Last>
            <b:First>k.</b:First>
          </b:Person>
        </b:NameList>
      </b:Author>
    </b:Author>
    <b:Title>Reverse logistics and closed-loop supply chain: A comprehensive review to explore the future</b:Title>
    <b:JournalName>European Journal of operational research</b:JournalName>
    <b:Year>2015</b:Year>
    <b:Pages>603 - 626</b:Pages>
    <b:RefOrder>91</b:RefOrder>
  </b:Source>
  <b:Source>
    <b:Tag>Bab17</b:Tag>
    <b:SourceType>JournalArticle</b:SourceType>
    <b:Guid>{AE6DF6BC-DAB5-4899-8C3C-A65247389E2A}</b:Guid>
    <b:Author>
      <b:Author>
        <b:NameList>
          <b:Person>
            <b:Last>Babaveisi</b:Last>
            <b:First>V.</b:First>
          </b:Person>
          <b:Person>
            <b:Last>Paydar</b:Last>
            <b:First>M.</b:First>
          </b:Person>
          <b:Person>
            <b:Last>Safaei</b:Last>
            <b:First>A.</b:First>
          </b:Person>
        </b:NameList>
      </b:Author>
    </b:Author>
    <b:Title>An engine oil closed loop supply chain design considering collection risk</b:Title>
    <b:JournalName>Computers and chemical engineering</b:JournalName>
    <b:Year>2017</b:Year>
    <b:Pages>38 - 55</b:Pages>
    <b:RefOrder>92</b:RefOrder>
  </b:Source>
  <b:Source>
    <b:Tag>Raz14</b:Tag>
    <b:SourceType>JournalArticle</b:SourceType>
    <b:Guid>{2F9C51ED-D754-41DF-ACE3-17C745767815}</b:Guid>
    <b:Author>
      <b:Author>
        <b:NameList>
          <b:Person>
            <b:Last>Razmi</b:Last>
            <b:First>J.</b:First>
          </b:Person>
          <b:Person>
            <b:Last>Torabi</b:Last>
            <b:First>S.</b:First>
          </b:Person>
          <b:Person>
            <b:Last>Pishvaee</b:Last>
            <b:First>M.</b:First>
          </b:Person>
        </b:NameList>
      </b:Author>
    </b:Author>
    <b:Title>An accelerated benders descomposition algorithm for sustainable supply chain network design under uncertainty: A case study of medical needle and syringe supply chain</b:Title>
    <b:JournalName>Transportation research part E: Logistics and transportation review</b:JournalName>
    <b:Year>2014</b:Year>
    <b:Pages>14-38</b:Pages>
    <b:RefOrder>93</b:RefOrder>
  </b:Source>
  <b:Source>
    <b:Tag>Pay18</b:Tag>
    <b:SourceType>JournalArticle</b:SourceType>
    <b:Guid>{6E33D75F-8FF1-405D-A407-16E3F8268DEB}</b:Guid>
    <b:Author>
      <b:Author>
        <b:NameList>
          <b:Person>
            <b:Last>Paydar</b:Last>
            <b:First>M.</b:First>
          </b:Person>
          <b:Person>
            <b:Last>Hajiaghaei-Keshteli</b:Last>
            <b:First>M.</b:First>
          </b:Person>
          <b:Person>
            <b:Last>Cheraghalipour</b:Last>
            <b:First>A.</b:First>
          </b:Person>
        </b:NameList>
      </b:Author>
    </b:Author>
    <b:Title>A bi-objetive optimization for citrus closed-loop supply chain using pareto-based algorithms</b:Title>
    <b:JournalName>Applied soft computing </b:JournalName>
    <b:Year>2018</b:Year>
    <b:Pages>33-59</b:Pages>
    <b:RefOrder>94</b:RefOrder>
  </b:Source>
  <b:Source>
    <b:Tag>Kan16</b:Tag>
    <b:SourceType>JournalArticle</b:SourceType>
    <b:Guid>{E6E648A7-2BF8-4677-93DB-E2B678E3F859}</b:Guid>
    <b:Author>
      <b:Author>
        <b:NameList>
          <b:Person>
            <b:Last>Kanellopoulos</b:Last>
            <b:First>A.</b:First>
          </b:Person>
          <b:Person>
            <b:Last>Claassen</b:Last>
            <b:First>G.</b:First>
          </b:Person>
          <b:Person>
            <b:Last>Banasik</b:Last>
            <b:First>A.</b:First>
          </b:Person>
          <b:Person>
            <b:Last>Van der Vorst</b:Last>
            <b:First>J.</b:First>
          </b:Person>
          <b:Person>
            <b:Last>Bloemhof-Ruwaard</b:Last>
            <b:First>J.</b:First>
          </b:Person>
        </b:NameList>
      </b:Author>
    </b:Author>
    <b:Title>Closing loops in agricultural supply chains using multi-objective optimization: A case study of an industrial mushroom supply chain</b:Title>
    <b:JournalName>International journal of production economics </b:JournalName>
    <b:Year>2016</b:Year>
    <b:Pages>409-420</b:Pages>
    <b:RefOrder>95</b:RefOrder>
  </b:Source>
  <b:Source>
    <b:Tag>Ami18</b:Tag>
    <b:SourceType>JournalArticle</b:SourceType>
    <b:Guid>{EDF5D778-9148-471D-BEB7-7DE840489510}</b:Guid>
    <b:Author>
      <b:Author>
        <b:NameList>
          <b:Person>
            <b:Last>Amin</b:Last>
            <b:First>S.</b:First>
          </b:Person>
          <b:Person>
            <b:Last>Babbar</b:Last>
            <b:First>C.</b:First>
          </b:Person>
        </b:NameList>
      </b:Author>
    </b:Author>
    <b:Title>A multi-objective mathematical model integrating enveironmental concerns for suppliers selection and order allocation based on fuzzy QFD in beverages industry </b:Title>
    <b:JournalName>Expert systems with applications</b:JournalName>
    <b:Year>2018</b:Year>
    <b:Pages>27-38</b:Pages>
    <b:RefOrder>96</b:RefOrder>
  </b:Source>
  <b:Source>
    <b:Tag>Esm20</b:Tag>
    <b:SourceType>JournalArticle</b:SourceType>
    <b:Guid>{DE678FFF-BD21-42ED-8EB5-ADFF4C6E2D12}</b:Guid>
    <b:Author>
      <b:Author>
        <b:NameList>
          <b:Person>
            <b:Last>Esmaeili</b:Last>
            <b:First>A.</b:First>
          </b:Person>
          <b:Person>
            <b:Last>Gholami-Zanjani</b:Last>
            <b:First>S.</b:First>
          </b:Person>
          <b:Person>
            <b:Last>Govindan</b:Last>
            <b:First>K.</b:First>
          </b:Person>
        </b:NameList>
      </b:Author>
    </b:Author>
    <b:Title>An integrated hybrid approach for circular supplier selection and closed-loop supply chain network design under uncertainty </b:Title>
    <b:JournalName>Journal of cleaner production</b:JournalName>
    <b:Year>2020</b:Year>
    <b:RefOrder>97</b:RefOrder>
  </b:Source>
  <b:Source>
    <b:Tag>Ami19</b:Tag>
    <b:SourceType>JournalArticle</b:SourceType>
    <b:Guid>{FF378C4D-6CAB-461D-96E2-6B34BAB517FA}</b:Guid>
    <b:Author>
      <b:Author>
        <b:NameList>
          <b:Person>
            <b:Last>Amin</b:Last>
            <b:First>S.</b:First>
          </b:Person>
          <b:Person>
            <b:Last>Ahmadi</b:Last>
            <b:First>S.</b:First>
          </b:Person>
        </b:NameList>
      </b:Author>
    </b:Author>
    <b:Title>An integrated chance-constrained stochastic model for a mobile phone closed-loop supply chain network design with supplier selection </b:Title>
    <b:JournalName>Journal of cleaner production</b:JournalName>
    <b:Year>2019</b:Year>
    <b:Pages>988-1003</b:Pages>
    <b:RefOrder>98</b:RefOrder>
  </b:Source>
  <b:Source>
    <b:Tag>Ros12</b:Tag>
    <b:SourceType>JournalArticle</b:SourceType>
    <b:Guid>{704D7D62-6888-4577-B777-0A0B1D71249E}</b:Guid>
    <b:Author>
      <b:Author>
        <b:NameList>
          <b:Person>
            <b:Last>Rouse</b:Last>
          </b:Person>
        </b:NameList>
      </b:Author>
    </b:Author>
    <b:Title>Downcycling</b:Title>
    <b:Year>2012</b:Year>
    <b:RefOrder>99</b:RefOrder>
  </b:Source>
  <b:Source>
    <b:Tag>Gom19</b:Tag>
    <b:SourceType>Report</b:SourceType>
    <b:Guid>{A33B9E78-9E3D-49A8-B22A-C4598CEB5943}</b:Guid>
    <b:Author>
      <b:Author>
        <b:NameList>
          <b:Person>
            <b:Last>Gomez</b:Last>
            <b:First>Carlos</b:First>
          </b:Person>
          <b:Person>
            <b:Last>al</b:Last>
            <b:First>et</b:First>
          </b:Person>
          <b:Person>
            <b:Last>Pawel</b:Last>
            <b:First>Restrepo</b:First>
          </b:Person>
          <b:Person>
            <b:Last>Campo</b:Last>
            <b:First>William</b:First>
          </b:Person>
          <b:Person>
            <b:Last>Pineda</b:Last>
            <b:First>Lima</b:First>
          </b:Person>
        </b:NameList>
      </b:Author>
    </b:Author>
    <b:Title>Supply Chain, evolución desde la década de los 50's</b:Title>
    <b:Year>2019</b:Year>
    <b:Publisher>Universidad Nacional Abierta y a Distancia - UNAD</b:Publisher>
    <b:City>Ibagué</b:City>
    <b:RefOrder>100</b:RefOrder>
  </b:Source>
  <b:Source>
    <b:Tag>MarcadorDePosición1</b:Tag>
    <b:SourceType>Report</b:SourceType>
    <b:Guid>{DF9E1EF5-771F-483C-9AFB-0887619549D9}</b:Guid>
    <b:Author>
      <b:Author>
        <b:NameList>
          <b:Person>
            <b:Last>Pineda</b:Last>
            <b:First>Lina</b:First>
          </b:Person>
          <b:Person>
            <b:Last>Campo</b:Last>
            <b:First>William</b:First>
          </b:Person>
          <b:Person>
            <b:Last>Restrepo</b:Last>
            <b:First>Pawel</b:First>
          </b:Person>
          <b:Person>
            <b:Last>Estrada</b:Last>
            <b:First>Diego</b:First>
          </b:Person>
          <b:Person>
            <b:Last>Gómez</b:Last>
            <b:First>Carlos</b:First>
          </b:Person>
        </b:NameList>
      </b:Author>
    </b:Author>
    <b:Title>SupplyChain, evolución desde la década de los 50´s</b:Title>
    <b:Year>2018</b:Year>
    <b:Publisher>Universidad Abierta y a Distancia</b:Publisher>
    <b:City>Ibagué</b:City>
    <b:RefOrder>101</b:RefOrder>
  </b:Source>
  <b:Source>
    <b:Tag>Sar17</b:Tag>
    <b:SourceType>JournalArticle</b:SourceType>
    <b:Guid>{7432B4A8-84E5-49AC-9FD7-286C4ADC73F7}</b:Guid>
    <b:Title>Linear economy versus circular economy: A comparative and analyzer study for optimization of economy for sustainability</b:Title>
    <b:Year>2017</b:Year>
    <b:Author>
      <b:Author>
        <b:NameList>
          <b:Person>
            <b:Last>Sariatli</b:Last>
            <b:First>F.</b:First>
          </b:Person>
        </b:NameList>
      </b:Author>
    </b:Author>
    <b:JournalName>Visegrad journal on bioeconomy and sustainable development</b:JournalName>
    <b:Pages>31-34</b:Pages>
    <b:RefOrder>102</b:RefOrder>
  </b:Source>
  <b:Source>
    <b:Tag>Bon14</b:Tag>
    <b:SourceType>JournalArticle</b:SourceType>
    <b:Guid>{FAF21BFE-7ECF-48C2-8F40-6C3BBF6FA6B6}</b:Guid>
    <b:Author>
      <b:Author>
        <b:NameList>
          <b:Person>
            <b:Last>Bonciu</b:Last>
            <b:First>F.</b:First>
          </b:Person>
        </b:NameList>
      </b:Author>
    </b:Author>
    <b:Title>The european economy: From a linear to a circular economy</b:Title>
    <b:JournalName>Romanian journal of european affairs</b:JournalName>
    <b:Year>2014</b:Year>
    <b:Pages>78-91</b:Pages>
    <b:RefOrder>103</b:RefOrder>
  </b:Source>
  <b:Source>
    <b:Tag>Wan14</b:Tag>
    <b:SourceType>JournalArticle</b:SourceType>
    <b:Guid>{8C0F35F0-CEEE-4626-BDA4-CFCB163FED32}</b:Guid>
    <b:Author>
      <b:Author>
        <b:NameList>
          <b:Person>
            <b:Last>Wang</b:Last>
            <b:First>F.</b:First>
          </b:Person>
          <b:Person>
            <b:Last>Huisman</b:Last>
            <b:First>J.</b:First>
          </b:Person>
          <b:Person>
            <b:Last>Bakker</b:Last>
            <b:First>C.</b:First>
          </b:Person>
          <b:Person>
            <b:Last>Hollander</b:Last>
            <b:First>M.</b:First>
          </b:Person>
        </b:NameList>
      </b:Author>
    </b:Author>
    <b:Title>Products that go round: exploring products life extensión through design</b:Title>
    <b:JournalName>Journal of cleaner production</b:JournalName>
    <b:Year>2014</b:Year>
    <b:Pages>10-16</b:Pages>
    <b:RefOrder>104</b:RefOrder>
  </b:Source>
  <b:Source>
    <b:Tag>JHU</b:Tag>
    <b:SourceType>InternetSite</b:SourceType>
    <b:Guid>{ACC5231B-8C3C-4B08-872A-E783821504D5}</b:Guid>
    <b:Title>Covid-19 Dashboard</b:Title>
    <b:Year>2023</b:Year>
    <b:Author>
      <b:Author>
        <b:Corporate>Johns Hopkins University</b:Corporate>
      </b:Author>
    </b:Author>
    <b:InternetSiteTitle>Center for Systems Science and Engineering (CSSE)</b:InternetSiteTitle>
    <b:Month>03</b:Month>
    <b:Day>10</b:Day>
    <b:URL>https://www.arcgis.com/apps/dashboards/bda7594740fd40299423467b48e9ecf6</b:URL>
    <b:RefOrder>105</b:RefOrder>
  </b:Source>
  <b:Source>
    <b:Tag>Elt22</b:Tag>
    <b:SourceType>InternetSite</b:SourceType>
    <b:Guid>{C9F11335-5A4B-4C55-AB9A-F25901331258}</b:Guid>
    <b:Title>El tiempo</b:Title>
    <b:Year>2022</b:Year>
    <b:Month>Agosto</b:Month>
    <b:Day>24</b:Day>
    <b:Author>
      <b:Author>
        <b:Corporate>El tiempo</b:Corporate>
      </b:Author>
    </b:Author>
    <b:InternetSiteTitle>Cervezas de Bavaria que tomarán los colombianos se producirán con energía solar</b:InternetSiteTitle>
    <b:URL>https://www.eltiempo.com/economia/empresas/que-llevo-a-bavaria-a-decidir-producir-sus-cervezas-con-energia-solar-697076#:~:text=La%20cervecera%20Bavaria%20firm%C3%B3%20con,en%20diferentes%20ciudades%20del%20pa%C3%ADs.</b:URL>
    <b:RefOrder>106</b:RefOrder>
  </b:Source>
  <b:Source>
    <b:Tag>Uni20</b:Tag>
    <b:SourceType>InternetSite</b:SourceType>
    <b:Guid>{3DD8AC25-DCB7-4838-87A7-93F8E9D3F91F}</b:Guid>
    <b:Title>Dirección de comunicación</b:Title>
    <b:Year>2020</b:Year>
    <b:Author>
      <b:Author>
        <b:Corporate>Universidad de Piura</b:Corporate>
      </b:Author>
    </b:Author>
    <b:InternetSiteTitle>La logística inversa nos puede ayudar a limpiar el planeta</b:InternetSiteTitle>
    <b:Month>Julio</b:Month>
    <b:Day>9</b:Day>
    <b:URL> http://udep.edu.pe/hoy/2020/la-logistica-inversa-nos-puede-ayudar-a-limpiar-elplaneta/</b:URL>
    <b:RefOrder>107</b:RefOrder>
  </b:Source>
  <b:Source>
    <b:Tag>May18</b:Tag>
    <b:SourceType>JournalArticle</b:SourceType>
    <b:Guid>{AA502C19-83DA-4169-971A-C5E62D337D8C}</b:Guid>
    <b:Author>
      <b:Author>
        <b:NameList>
          <b:Person>
            <b:Last>May</b:Last>
            <b:First>G</b:First>
          </b:Person>
          <b:Person>
            <b:Last>Davidson</b:Last>
            <b:First>A</b:First>
          </b:Person>
          <b:Person>
            <b:Last>Mohahov</b:Last>
            <b:First>B</b:First>
          </b:Person>
        </b:NameList>
      </b:Author>
    </b:Author>
    <b:Title>Lead batteries for utility energy storage: A review</b:Title>
    <b:JournalName>Journal Energy Storage</b:JournalName>
    <b:Year>2018</b:Year>
    <b:Pages>145-157</b:Pages>
    <b:RefOrder>108</b:RefOrder>
  </b:Source>
  <b:Source>
    <b:Tag>LiM16</b:Tag>
    <b:SourceType>JournalArticle</b:SourceType>
    <b:Guid>{F7BA8398-1E32-4AE9-ACF2-97A3758AA470}</b:Guid>
    <b:Author>
      <b:Author>
        <b:NameList>
          <b:Person>
            <b:Last>Li</b:Last>
            <b:First>M</b:First>
          </b:Person>
          <b:Person>
            <b:Last>Liu</b:Last>
            <b:First>J</b:First>
          </b:Person>
          <b:Person>
            <b:Last>Han</b:Last>
            <b:First>W</b:First>
          </b:Person>
        </b:NameList>
      </b:Author>
    </b:Author>
    <b:Title>Recycling and management of waste lead-acid batteries: A mini-review</b:Title>
    <b:JournalName>Journal Waste management</b:JournalName>
    <b:Year>2016</b:Year>
    <b:Pages>298-306</b:Pages>
    <b:RefOrder>109</b:RefOrder>
  </b:Source>
  <b:Source>
    <b:Tag>Urc22</b:Tag>
    <b:SourceType>JournalArticle</b:SourceType>
    <b:Guid>{46AC5BD8-5015-4270-A4F3-976D06ED680A}</b:Guid>
    <b:Author>
      <b:Author>
        <b:NameList>
          <b:Person>
            <b:Last>Urcia</b:Last>
            <b:First>Richard</b:First>
          </b:Person>
        </b:NameList>
      </b:Author>
    </b:Author>
    <b:Title>Logística Inversa y la Gestión de la Cadena de Suministros en la Empresa Gloria, </b:Title>
    <b:JournalName>Universidad Nacional de Educación</b:JournalName>
    <b:Year>2022</b:Year>
    <b:RefOrder>110</b:RefOrder>
  </b:Source>
  <b:Source>
    <b:Tag>Placeholder1</b:Tag>
    <b:SourceType>ArticleInAPeriodical</b:SourceType>
    <b:Guid>{DD31FD56-E20E-4181-A0C8-4A5DBE611A91}</b:Guid>
    <b:Title>La cadena de suministro verde: su importancia e integración en las organizaciones contemporáneas</b:Title>
    <b:Year>2019</b:Year>
    <b:Author>
      <b:Author>
        <b:NameList>
          <b:Person>
            <b:Last>Gonzales</b:Last>
          </b:Person>
        </b:NameList>
      </b:Author>
    </b:Author>
    <b:PeriodicalTitle>International journal of good conscience</b:PeriodicalTitle>
    <b:Pages>320-334</b:Pages>
    <b:RefOrder>111</b:RefOrder>
  </b:Source>
  <b:Source>
    <b:Tag>Ric09</b:Tag>
    <b:SourceType>ArticleInAPeriodical</b:SourceType>
    <b:Guid>{CFF56543-476D-4AB8-A413-1A8F80FCD5B2}</b:Guid>
    <b:Author>
      <b:Author>
        <b:NameList>
          <b:Person>
            <b:Last>Ricciardi</b:Last>
          </b:Person>
          <b:Person>
            <b:Last>Storchi</b:Last>
          </b:Person>
          <b:Person>
            <b:Last>Crainic</b:Last>
          </b:Person>
        </b:NameList>
      </b:Author>
    </b:Author>
    <b:Title>Models for evaluation and planning city logistics systems</b:Title>
    <b:PeriodicalTitle>Transportation science</b:PeriodicalTitle>
    <b:Year>2009</b:Year>
    <b:Pages>432-454</b:Pages>
    <b:RefOrder>112</b:RefOrder>
  </b:Source>
  <b:Source>
    <b:Tag>Zeb15</b:Tag>
    <b:SourceType>JournalArticle</b:SourceType>
    <b:Guid>{36BE9E3C-CC29-45DF-8C31-A3A3CAB02B9A}</b:Guid>
    <b:Author>
      <b:Author>
        <b:NameList>
          <b:Person>
            <b:Last>Zeballos</b:Last>
            <b:First>Luis</b:First>
          </b:Person>
          <b:Person>
            <b:Last>Méndez</b:Last>
            <b:First>Carlos</b:First>
          </b:Person>
          <b:Person>
            <b:Last>Barbosa</b:Last>
            <b:First>Ana</b:First>
          </b:Person>
        </b:NameList>
      </b:Author>
    </b:Author>
    <b:Title>Risk Measures in a Multi-stage Stochastic Supply Chain Approach</b:Title>
    <b:JournalName>The 6th IESM Conference</b:JournalName>
    <b:Year>2015</b:Year>
    <b:RefOrder>113</b:RefOrder>
  </b:Source>
  <b:Source>
    <b:Tag>Zeb161</b:Tag>
    <b:SourceType>JournalArticle</b:SourceType>
    <b:Guid>{6A89350D-9E4C-41DF-B1B6-3BD86A7995D8}</b:Guid>
    <b:Author>
      <b:Author>
        <b:NameList>
          <b:Person>
            <b:Last>Zeballos</b:Last>
            <b:First>Luis</b:First>
          </b:Person>
          <b:Person>
            <b:Last>Méndez</b:Last>
            <b:First>Carlos</b:First>
          </b:Person>
          <b:Person>
            <b:Last>Barbosa</b:Last>
            <b:First>Ana</b:First>
          </b:Person>
        </b:NameList>
      </b:Author>
    </b:Author>
    <b:Title>Managing Risk in the Design of Product and Closed-Loop Supply Chain Structure</b:Title>
    <b:JournalName>The 6th IESM Conference</b:JournalName>
    <b:Year>2016</b:Year>
    <b:RefOrder>114</b:RefOrder>
  </b:Source>
  <b:Source>
    <b:Tag>Rio13</b:Tag>
    <b:SourceType>JournalArticle</b:SourceType>
    <b:Guid>{96CF5683-3ACB-432D-A330-6E9FA273FF1C}</b:Guid>
    <b:Author>
      <b:Author>
        <b:NameList>
          <b:Person>
            <b:Last>Rios</b:Last>
          </b:Person>
          <b:Person>
            <b:Last>Hernandez</b:Last>
          </b:Person>
          <b:Person>
            <b:Last>Ozdemir</b:Last>
          </b:Person>
          <b:Person>
            <b:Last>Litvinchev</b:Last>
          </b:Person>
        </b:NameList>
      </b:Author>
    </b:Author>
    <b:Title>Multiperiod and Stochastic Formulations for a Closed Loop Supply Chain with Incentives</b:Title>
    <b:JournalName>Journal of Computer and Systems Sciences International</b:JournalName>
    <b:Year>2013</b:Year>
    <b:Pages>201-211</b:Pages>
    <b:RefOrder>115</b:RefOrder>
  </b:Source>
  <b:Source>
    <b:Tag>Flo12</b:Tag>
    <b:SourceType>JournalArticle</b:SourceType>
    <b:Guid>{C57EB159-BC59-4E2D-8EED-65D57CC6A074}</b:Guid>
    <b:Author>
      <b:Author>
        <b:NameList>
          <b:Person>
            <b:Last>Flores</b:Last>
            <b:First>Mauricio</b:First>
          </b:Person>
          <b:Person>
            <b:Last>Morales</b:Last>
            <b:First>Oswaldo</b:First>
          </b:Person>
          <b:Person>
            <b:Last>Tejeida</b:Last>
            <b:First>Ricardo</b:First>
          </b:Person>
          <b:Person>
            <b:Last>Badillo</b:Last>
            <b:First>Isaias</b:First>
          </b:Person>
          <b:Person>
            <b:Last>Mejia</b:Last>
            <b:First>Juan</b:First>
            <b:Middle>de la Cruz</b:Middle>
          </b:Person>
        </b:NameList>
      </b:Author>
    </b:Author>
    <b:Title>The emergence of after-sales spare parts supply chain variability in a Telecom firm- A complex system approach</b:Title>
    <b:JournalName>World Scientific Publishing Company</b:JournalName>
    <b:Year>2012</b:Year>
    <b:Pages>1-16</b:Pages>
    <b:RefOrder>116</b:RefOrder>
  </b:Source>
</b:Sources>
</file>

<file path=customXml/item2.xml><?xml version="1.0" encoding="utf-8"?>
<go:gDocsCustomXmlDataStorage xmlns:go="http://customooxmlschemas.google.com/" xmlns:r="http://schemas.openxmlformats.org/officeDocument/2006/relationships">
  <go:docsCustomData xmlns:go="http://customooxmlschemas.google.com/" roundtripDataSignature="AMtx7mg68HnFVnsYo5hRIS0csVbApEH6/w==">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</go:docsCustomData>
</go:gDocsCustomXmlDataStorage>
</file>

<file path=customXml/itemProps1.xml><?xml version="1.0" encoding="utf-8"?>
<ds:datastoreItem xmlns:ds="http://schemas.openxmlformats.org/officeDocument/2006/customXml" ds:itemID="{65D09001-2FA2-41C6-B003-15AF7492882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13554</Words>
  <Characters>77260</Characters>
  <Application>Microsoft Office Word</Application>
  <DocSecurity>0</DocSecurity>
  <Lines>643</Lines>
  <Paragraphs>181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Dx</dc:creator>
  <cp:lastModifiedBy>David Alfonso Muralla Arango</cp:lastModifiedBy>
  <cp:revision>2</cp:revision>
  <dcterms:created xsi:type="dcterms:W3CDTF">2023-07-01T04:43:00Z</dcterms:created>
  <dcterms:modified xsi:type="dcterms:W3CDTF">2023-07-01T04:43:00Z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dianaforerotoloza@gmail.com@www.mendeley.com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